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6DDA2" w14:textId="7CEF9EB6" w:rsidR="005046B5" w:rsidRPr="00D704DC" w:rsidRDefault="005046B5" w:rsidP="00B9143B">
      <w:pPr>
        <w:tabs>
          <w:tab w:val="center" w:pos="4536"/>
          <w:tab w:val="right" w:pos="9865"/>
        </w:tabs>
        <w:rPr>
          <w:rFonts w:ascii="Arial" w:hAnsi="Arial" w:cs="Arial"/>
          <w:b/>
          <w:sz w:val="28"/>
          <w:szCs w:val="28"/>
          <w:lang w:eastAsia="ja-JP"/>
        </w:rPr>
      </w:pPr>
      <w:r w:rsidRPr="00D704DC">
        <w:rPr>
          <w:rFonts w:ascii="Arial" w:eastAsia="DengXian" w:hAnsi="Arial" w:cs="Arial"/>
          <w:b/>
          <w:bCs/>
          <w:sz w:val="28"/>
          <w:szCs w:val="28"/>
        </w:rPr>
        <w:t>3GPP TSG-RAN WG1 Meeting #</w:t>
      </w:r>
      <w:r w:rsidRPr="00D704DC">
        <w:rPr>
          <w:rFonts w:ascii="Arial" w:eastAsia="DengXian" w:hAnsi="Arial" w:cs="Arial"/>
          <w:b/>
          <w:sz w:val="28"/>
          <w:szCs w:val="28"/>
        </w:rPr>
        <w:t>1</w:t>
      </w:r>
      <w:r w:rsidR="00FB4767" w:rsidRPr="00D704DC">
        <w:rPr>
          <w:rFonts w:ascii="Arial" w:eastAsia="DengXian" w:hAnsi="Arial" w:cs="Arial"/>
          <w:b/>
          <w:sz w:val="28"/>
          <w:szCs w:val="28"/>
        </w:rPr>
        <w:t>20</w:t>
      </w:r>
      <w:r w:rsidR="00B9143B" w:rsidRPr="00D704DC">
        <w:rPr>
          <w:rFonts w:ascii="Arial" w:eastAsia="DengXian" w:hAnsi="Arial" w:cs="Arial"/>
          <w:b/>
          <w:sz w:val="28"/>
          <w:szCs w:val="28"/>
        </w:rPr>
        <w:tab/>
        <w:t xml:space="preserve">        R</w:t>
      </w:r>
      <w:r w:rsidRPr="00D704DC">
        <w:rPr>
          <w:rFonts w:ascii="Arial" w:eastAsia="DengXian" w:hAnsi="Arial" w:cs="Arial"/>
          <w:b/>
          <w:bCs/>
          <w:sz w:val="28"/>
          <w:szCs w:val="28"/>
        </w:rPr>
        <w:t>1-</w:t>
      </w:r>
      <w:r w:rsidR="0058356C" w:rsidRPr="00D704DC">
        <w:t xml:space="preserve"> </w:t>
      </w:r>
      <w:r w:rsidR="00652C64" w:rsidRPr="00D704DC">
        <w:rPr>
          <w:rFonts w:ascii="Arial" w:eastAsia="DengXian" w:hAnsi="Arial" w:cs="Arial"/>
          <w:b/>
          <w:bCs/>
          <w:sz w:val="28"/>
          <w:szCs w:val="28"/>
        </w:rPr>
        <w:t>250152</w:t>
      </w:r>
      <w:r w:rsidR="00D704DC" w:rsidRPr="00D704DC">
        <w:rPr>
          <w:rFonts w:ascii="Arial" w:eastAsia="DengXian" w:hAnsi="Arial" w:cs="Arial"/>
          <w:b/>
          <w:bCs/>
          <w:sz w:val="28"/>
          <w:szCs w:val="28"/>
        </w:rPr>
        <w:t>5</w:t>
      </w:r>
    </w:p>
    <w:p w14:paraId="5D830990" w14:textId="7A3B7178" w:rsidR="006177CE" w:rsidRDefault="00FB4767">
      <w:pPr>
        <w:rPr>
          <w:rFonts w:ascii="Arial" w:hAnsi="Arial" w:cs="Arial"/>
          <w:b/>
          <w:sz w:val="28"/>
          <w:szCs w:val="28"/>
        </w:rPr>
      </w:pPr>
      <w:r w:rsidRPr="00D704DC">
        <w:rPr>
          <w:rFonts w:ascii="Arial" w:hAnsi="Arial" w:cs="Arial"/>
          <w:b/>
          <w:sz w:val="28"/>
          <w:szCs w:val="28"/>
        </w:rPr>
        <w:t xml:space="preserve">Athens, Greece, </w:t>
      </w:r>
      <w:proofErr w:type="gramStart"/>
      <w:r w:rsidRPr="00D704DC">
        <w:rPr>
          <w:rFonts w:ascii="Arial" w:hAnsi="Arial" w:cs="Arial"/>
          <w:b/>
          <w:sz w:val="28"/>
          <w:szCs w:val="28"/>
        </w:rPr>
        <w:t>February  17</w:t>
      </w:r>
      <w:proofErr w:type="gramEnd"/>
      <w:r w:rsidRPr="00D704DC">
        <w:rPr>
          <w:rFonts w:ascii="Arial" w:hAnsi="Arial" w:cs="Arial"/>
          <w:b/>
          <w:sz w:val="28"/>
          <w:szCs w:val="28"/>
        </w:rPr>
        <w:t>th –21</w:t>
      </w:r>
      <w:r w:rsidR="00E90269" w:rsidRPr="00D704DC">
        <w:rPr>
          <w:rFonts w:ascii="Arial" w:hAnsi="Arial" w:cs="Arial"/>
          <w:b/>
          <w:sz w:val="28"/>
          <w:szCs w:val="28"/>
        </w:rPr>
        <w:t>st</w:t>
      </w:r>
      <w:r w:rsidRPr="00D704DC">
        <w:rPr>
          <w:rFonts w:ascii="Arial" w:hAnsi="Arial" w:cs="Arial"/>
          <w:b/>
          <w:sz w:val="28"/>
          <w:szCs w:val="28"/>
        </w:rPr>
        <w:t>, 2025</w:t>
      </w:r>
    </w:p>
    <w:p w14:paraId="70290444" w14:textId="77777777" w:rsidR="00FB4767" w:rsidRPr="00D31716" w:rsidRDefault="00FB4767">
      <w:pPr>
        <w:rPr>
          <w:rFonts w:ascii="Arial" w:hAnsi="Arial" w:cs="Arial"/>
          <w:sz w:val="22"/>
          <w:szCs w:val="22"/>
        </w:rPr>
      </w:pPr>
    </w:p>
    <w:p w14:paraId="176FEEDD" w14:textId="6BB716F6" w:rsidR="00701C41" w:rsidRPr="003B26D6" w:rsidRDefault="004E3939" w:rsidP="00701C41">
      <w:pPr>
        <w:ind w:left="2019" w:hangingChars="900" w:hanging="2019"/>
        <w:jc w:val="both"/>
        <w:rPr>
          <w:rFonts w:ascii="Arial" w:hAnsi="Arial" w:cs="Arial"/>
          <w:b/>
          <w:sz w:val="22"/>
          <w:szCs w:val="22"/>
        </w:rPr>
      </w:pPr>
      <w:r w:rsidRPr="00C2338D">
        <w:rPr>
          <w:rFonts w:ascii="Arial" w:hAnsi="Arial" w:cs="Arial"/>
          <w:b/>
          <w:sz w:val="22"/>
          <w:szCs w:val="22"/>
        </w:rPr>
        <w:t>Title:</w:t>
      </w:r>
      <w:r w:rsidR="00701C41">
        <w:rPr>
          <w:rFonts w:ascii="Arial" w:hAnsi="Arial" w:cs="Arial"/>
          <w:b/>
          <w:sz w:val="22"/>
          <w:szCs w:val="22"/>
        </w:rPr>
        <w:t xml:space="preserve"> </w:t>
      </w:r>
      <w:r w:rsidR="00701C41">
        <w:rPr>
          <w:rFonts w:ascii="Arial" w:hAnsi="Arial" w:cs="Arial"/>
          <w:b/>
          <w:sz w:val="22"/>
          <w:szCs w:val="22"/>
        </w:rPr>
        <w:tab/>
      </w:r>
      <w:r w:rsidR="00D704DC">
        <w:rPr>
          <w:rFonts w:ascii="Arial" w:hAnsi="Arial" w:cs="Arial"/>
          <w:bCs/>
          <w:sz w:val="22"/>
          <w:szCs w:val="22"/>
        </w:rPr>
        <w:t>R</w:t>
      </w:r>
      <w:r w:rsidR="008978DB" w:rsidRPr="008978DB">
        <w:rPr>
          <w:rFonts w:ascii="Arial" w:hAnsi="Arial" w:cs="Arial"/>
          <w:bCs/>
          <w:sz w:val="22"/>
          <w:szCs w:val="22"/>
        </w:rPr>
        <w:t xml:space="preserve">eply LS on LMF-based AI/ML Positioning for Case </w:t>
      </w:r>
      <w:r w:rsidR="00AC4156">
        <w:rPr>
          <w:rFonts w:ascii="Arial" w:hAnsi="Arial" w:cs="Arial"/>
          <w:bCs/>
          <w:sz w:val="22"/>
          <w:szCs w:val="22"/>
        </w:rPr>
        <w:t>3</w:t>
      </w:r>
      <w:r w:rsidR="008978DB" w:rsidRPr="008978DB">
        <w:rPr>
          <w:rFonts w:ascii="Arial" w:hAnsi="Arial" w:cs="Arial"/>
          <w:bCs/>
          <w:sz w:val="22"/>
          <w:szCs w:val="22"/>
        </w:rPr>
        <w:t>b</w:t>
      </w:r>
    </w:p>
    <w:p w14:paraId="2AAE4818" w14:textId="032F5D45" w:rsidR="00B97703" w:rsidRPr="00CB156C" w:rsidRDefault="00545A16" w:rsidP="00B57757">
      <w:pPr>
        <w:spacing w:after="60"/>
        <w:ind w:left="1985" w:hanging="1985"/>
        <w:jc w:val="both"/>
        <w:rPr>
          <w:rFonts w:ascii="Arial" w:hAnsi="Arial" w:cs="Arial"/>
          <w:bCs/>
          <w:sz w:val="22"/>
          <w:szCs w:val="22"/>
          <w:lang w:val="en-GB"/>
        </w:rPr>
      </w:pPr>
      <w:bookmarkStart w:id="0" w:name="OLE_LINK57"/>
      <w:bookmarkStart w:id="1" w:name="OLE_LINK58"/>
      <w:r w:rsidRPr="00545A16">
        <w:rPr>
          <w:rFonts w:ascii="Arial" w:hAnsi="Arial" w:cs="Arial"/>
          <w:b/>
          <w:bCs/>
          <w:sz w:val="22"/>
          <w:szCs w:val="22"/>
          <w:lang w:val="en-GB"/>
        </w:rPr>
        <w:t>Response to:</w:t>
      </w:r>
      <w:r w:rsidR="00701C41">
        <w:rPr>
          <w:rFonts w:ascii="Arial" w:hAnsi="Arial" w:cs="Arial"/>
          <w:b/>
          <w:sz w:val="22"/>
          <w:szCs w:val="22"/>
          <w:lang w:val="en-GB"/>
        </w:rPr>
        <w:tab/>
      </w:r>
      <w:r w:rsidR="00CE2E5A" w:rsidRPr="00CB156C">
        <w:rPr>
          <w:rFonts w:ascii="Arial" w:hAnsi="Arial" w:cs="Arial"/>
          <w:bCs/>
          <w:sz w:val="22"/>
          <w:szCs w:val="22"/>
          <w:lang w:val="en-GB"/>
        </w:rPr>
        <w:t>R1-2500389(S2-2501341)</w:t>
      </w:r>
    </w:p>
    <w:p w14:paraId="7B107C0F" w14:textId="0D699D04" w:rsidR="00B97703" w:rsidRPr="00C2338D"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C2338D">
        <w:rPr>
          <w:rFonts w:ascii="Arial" w:hAnsi="Arial" w:cs="Arial"/>
          <w:b/>
          <w:sz w:val="22"/>
          <w:szCs w:val="22"/>
        </w:rPr>
        <w:t>Release:</w:t>
      </w:r>
      <w:r w:rsidRPr="00C2338D">
        <w:rPr>
          <w:rFonts w:ascii="Arial" w:hAnsi="Arial" w:cs="Arial"/>
          <w:b/>
          <w:bCs/>
          <w:sz w:val="22"/>
          <w:szCs w:val="22"/>
        </w:rPr>
        <w:tab/>
      </w:r>
      <w:r w:rsidR="00F07126" w:rsidRPr="00E414E9">
        <w:rPr>
          <w:rFonts w:ascii="Arial" w:hAnsi="Arial" w:cs="Arial"/>
          <w:sz w:val="22"/>
          <w:szCs w:val="22"/>
        </w:rPr>
        <w:t>Rel-1</w:t>
      </w:r>
      <w:r w:rsidR="00CE2E5A">
        <w:rPr>
          <w:rFonts w:ascii="Arial" w:hAnsi="Arial" w:cs="Arial"/>
          <w:sz w:val="22"/>
          <w:szCs w:val="22"/>
        </w:rPr>
        <w:t>9</w:t>
      </w:r>
    </w:p>
    <w:bookmarkEnd w:id="2"/>
    <w:bookmarkEnd w:id="3"/>
    <w:bookmarkEnd w:id="4"/>
    <w:p w14:paraId="42744642" w14:textId="295ABCBB" w:rsidR="00B46A32" w:rsidRPr="00CB156C" w:rsidRDefault="00B97703" w:rsidP="00B46A32">
      <w:pPr>
        <w:rPr>
          <w:rFonts w:ascii="Arial" w:hAnsi="Arial" w:cs="Arial"/>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692BF3">
        <w:rPr>
          <w:rFonts w:ascii="Arial" w:hAnsi="Arial" w:cs="Arial"/>
          <w:b/>
          <w:bCs/>
          <w:sz w:val="22"/>
          <w:szCs w:val="22"/>
        </w:rPr>
        <w:t xml:space="preserve"> </w:t>
      </w:r>
      <w:r w:rsidR="000F69B5" w:rsidRPr="00CB156C">
        <w:rPr>
          <w:rFonts w:ascii="Arial" w:hAnsi="Arial" w:cs="Arial"/>
          <w:sz w:val="22"/>
          <w:szCs w:val="22"/>
        </w:rPr>
        <w:t>AIML_CN</w:t>
      </w:r>
    </w:p>
    <w:p w14:paraId="0FCC55BE" w14:textId="77777777" w:rsidR="00B97703" w:rsidRPr="00C2338D" w:rsidRDefault="00B97703" w:rsidP="002B1B25">
      <w:pPr>
        <w:spacing w:after="60"/>
        <w:rPr>
          <w:rFonts w:ascii="Arial" w:hAnsi="Arial" w:cs="Arial"/>
          <w:b/>
          <w:sz w:val="22"/>
          <w:szCs w:val="22"/>
        </w:rPr>
      </w:pPr>
    </w:p>
    <w:p w14:paraId="2D020928" w14:textId="48304510" w:rsidR="00B97703" w:rsidRPr="008C1E68" w:rsidRDefault="004E3939" w:rsidP="004E3939">
      <w:pPr>
        <w:spacing w:after="60"/>
        <w:ind w:left="1985" w:hanging="1985"/>
        <w:rPr>
          <w:rFonts w:ascii="Arial" w:hAnsi="Arial" w:cs="Arial"/>
          <w:bCs/>
          <w:sz w:val="22"/>
          <w:szCs w:val="22"/>
          <w:lang w:val="sv-SE" w:eastAsia="ja-JP"/>
        </w:rPr>
      </w:pPr>
      <w:r w:rsidRPr="00D704DC">
        <w:rPr>
          <w:rFonts w:ascii="Arial" w:hAnsi="Arial" w:cs="Arial"/>
          <w:b/>
          <w:sz w:val="22"/>
          <w:szCs w:val="22"/>
        </w:rPr>
        <w:t>Source:</w:t>
      </w:r>
      <w:r w:rsidRPr="00D704DC">
        <w:rPr>
          <w:rFonts w:ascii="Arial" w:hAnsi="Arial" w:cs="Arial"/>
          <w:bCs/>
          <w:sz w:val="22"/>
          <w:szCs w:val="22"/>
        </w:rPr>
        <w:tab/>
      </w:r>
      <w:r w:rsidR="00057766" w:rsidRPr="00D704DC">
        <w:rPr>
          <w:rFonts w:ascii="Arial" w:hAnsi="Arial" w:cs="Arial"/>
          <w:bCs/>
          <w:sz w:val="22"/>
          <w:szCs w:val="22"/>
        </w:rPr>
        <w:t xml:space="preserve"> </w:t>
      </w:r>
      <w:r w:rsidR="00496FA7" w:rsidRPr="00D704DC">
        <w:rPr>
          <w:rFonts w:ascii="Arial" w:hAnsi="Arial" w:cs="Arial"/>
          <w:bCs/>
          <w:sz w:val="22"/>
          <w:szCs w:val="22"/>
        </w:rPr>
        <w:t>RAN1</w:t>
      </w:r>
    </w:p>
    <w:p w14:paraId="422617AD" w14:textId="5A01F5D3" w:rsidR="00B97703" w:rsidRPr="00E414E9" w:rsidRDefault="00B97703">
      <w:pPr>
        <w:spacing w:after="60"/>
        <w:ind w:left="1985" w:hanging="1985"/>
        <w:rPr>
          <w:rFonts w:ascii="Arial" w:hAnsi="Arial" w:cs="Arial"/>
          <w:bCs/>
          <w:sz w:val="22"/>
          <w:szCs w:val="22"/>
        </w:rPr>
      </w:pPr>
      <w:r w:rsidRPr="00E414E9">
        <w:rPr>
          <w:rFonts w:ascii="Arial" w:hAnsi="Arial" w:cs="Arial"/>
          <w:b/>
          <w:sz w:val="22"/>
          <w:szCs w:val="22"/>
        </w:rPr>
        <w:t>To:</w:t>
      </w:r>
      <w:r w:rsidRPr="00E414E9">
        <w:rPr>
          <w:rFonts w:ascii="Arial" w:hAnsi="Arial" w:cs="Arial"/>
          <w:bCs/>
          <w:sz w:val="22"/>
          <w:szCs w:val="22"/>
        </w:rPr>
        <w:tab/>
      </w:r>
      <w:r w:rsidR="00FB4767">
        <w:rPr>
          <w:rFonts w:ascii="Arial" w:hAnsi="Arial" w:cs="Arial"/>
          <w:bCs/>
          <w:sz w:val="22"/>
          <w:szCs w:val="22"/>
        </w:rPr>
        <w:t>SA2</w:t>
      </w:r>
    </w:p>
    <w:p w14:paraId="4A672103" w14:textId="5C651E1A" w:rsidR="00B97703" w:rsidRPr="00E414E9" w:rsidRDefault="00B97703">
      <w:pPr>
        <w:spacing w:after="60"/>
        <w:ind w:left="1985" w:hanging="1985"/>
        <w:rPr>
          <w:rFonts w:ascii="Arial" w:hAnsi="Arial" w:cs="Arial"/>
          <w:bCs/>
          <w:sz w:val="22"/>
          <w:szCs w:val="22"/>
        </w:rPr>
      </w:pPr>
      <w:bookmarkStart w:id="5" w:name="OLE_LINK45"/>
      <w:bookmarkStart w:id="6" w:name="OLE_LINK46"/>
      <w:r w:rsidRPr="00E414E9">
        <w:rPr>
          <w:rFonts w:ascii="Arial" w:hAnsi="Arial" w:cs="Arial"/>
          <w:b/>
          <w:sz w:val="22"/>
          <w:szCs w:val="22"/>
        </w:rPr>
        <w:t>Cc:</w:t>
      </w:r>
      <w:r w:rsidRPr="00E414E9">
        <w:rPr>
          <w:rFonts w:ascii="Arial" w:hAnsi="Arial" w:cs="Arial"/>
          <w:bCs/>
          <w:sz w:val="22"/>
          <w:szCs w:val="22"/>
        </w:rPr>
        <w:tab/>
      </w:r>
      <w:r w:rsidR="00975ADC" w:rsidRPr="00975ADC">
        <w:rPr>
          <w:rFonts w:ascii="Arial" w:hAnsi="Arial" w:cs="Arial"/>
          <w:bCs/>
          <w:sz w:val="22"/>
          <w:szCs w:val="22"/>
        </w:rPr>
        <w:t>RAN2, RAN3</w:t>
      </w:r>
    </w:p>
    <w:bookmarkEnd w:id="5"/>
    <w:bookmarkEnd w:id="6"/>
    <w:p w14:paraId="716A4FC5" w14:textId="77777777" w:rsidR="00B97703" w:rsidRDefault="00B97703">
      <w:pPr>
        <w:spacing w:after="60"/>
        <w:ind w:left="1985" w:hanging="1985"/>
        <w:rPr>
          <w:rFonts w:ascii="Arial" w:hAnsi="Arial" w:cs="Arial"/>
          <w:bCs/>
        </w:rPr>
      </w:pPr>
    </w:p>
    <w:p w14:paraId="112701DF" w14:textId="0366C33A" w:rsidR="000F5E74" w:rsidRPr="007B1303" w:rsidRDefault="00B97703" w:rsidP="000F5E74">
      <w:pPr>
        <w:tabs>
          <w:tab w:val="left" w:pos="2268"/>
        </w:tabs>
        <w:rPr>
          <w:rFonts w:ascii="Arial" w:hAnsi="Arial" w:cs="Arial"/>
          <w:bCs/>
        </w:rPr>
      </w:pPr>
      <w:r>
        <w:rPr>
          <w:rFonts w:ascii="Arial" w:hAnsi="Arial" w:cs="Arial"/>
          <w:b/>
          <w:sz w:val="22"/>
          <w:szCs w:val="22"/>
        </w:rPr>
        <w:t>Contact person</w:t>
      </w:r>
      <w:r w:rsidRPr="004E3939">
        <w:rPr>
          <w:rFonts w:ascii="Arial" w:hAnsi="Arial" w:cs="Arial"/>
          <w:b/>
          <w:bCs/>
          <w:sz w:val="22"/>
          <w:szCs w:val="22"/>
        </w:rPr>
        <w:tab/>
      </w:r>
      <w:r w:rsidR="000F5E74" w:rsidRPr="007B1303">
        <w:rPr>
          <w:rFonts w:ascii="Arial" w:hAnsi="Arial" w:cs="Arial"/>
          <w:bCs/>
        </w:rPr>
        <w:tab/>
      </w:r>
    </w:p>
    <w:p w14:paraId="1683370C" w14:textId="207F90B2" w:rsidR="000417A4" w:rsidRPr="000417A4" w:rsidRDefault="000F5E74" w:rsidP="000F5E74">
      <w:pPr>
        <w:spacing w:after="60"/>
        <w:ind w:left="1985" w:hanging="1985"/>
        <w:rPr>
          <w:rFonts w:ascii="Arial" w:hAnsi="Arial" w:cs="Arial"/>
          <w:b/>
          <w:sz w:val="22"/>
          <w:szCs w:val="22"/>
        </w:rPr>
      </w:pPr>
      <w:r w:rsidRPr="00DB076B">
        <w:rPr>
          <w:rFonts w:ascii="Arial" w:hAnsi="Arial" w:cs="Arial"/>
          <w:b/>
          <w:bCs/>
        </w:rPr>
        <w:t>Name:</w:t>
      </w:r>
      <w:r w:rsidRPr="007B1303">
        <w:tab/>
      </w:r>
      <w:r w:rsidR="00E65A56" w:rsidRPr="00501150">
        <w:rPr>
          <w:rFonts w:ascii="Arial" w:hAnsi="Arial" w:cs="Arial"/>
          <w:sz w:val="22"/>
          <w:szCs w:val="22"/>
        </w:rPr>
        <w:t>Florent Munier</w:t>
      </w:r>
      <w:r w:rsidR="00E65A56">
        <w:rPr>
          <w:rFonts w:ascii="Arial" w:hAnsi="Arial" w:cs="Arial"/>
          <w:b/>
          <w:bCs/>
          <w:sz w:val="22"/>
          <w:szCs w:val="22"/>
        </w:rPr>
        <w:t xml:space="preserve"> </w:t>
      </w:r>
      <w:r w:rsidR="00942F8D">
        <w:rPr>
          <w:rFonts w:ascii="Arial" w:hAnsi="Arial" w:cs="Arial"/>
          <w:b/>
          <w:bCs/>
          <w:sz w:val="22"/>
          <w:szCs w:val="22"/>
        </w:rPr>
        <w:t xml:space="preserve"> </w:t>
      </w:r>
    </w:p>
    <w:p w14:paraId="6593BCED" w14:textId="28E5F1F5" w:rsidR="008C31C1" w:rsidRPr="002B1B25" w:rsidRDefault="000417A4" w:rsidP="002B1B25">
      <w:pPr>
        <w:spacing w:after="60"/>
        <w:ind w:left="1985" w:hanging="1985"/>
        <w:rPr>
          <w:rFonts w:ascii="Arial" w:hAnsi="Arial" w:cs="Arial"/>
          <w:bCs/>
          <w:sz w:val="22"/>
          <w:szCs w:val="22"/>
        </w:rPr>
      </w:pPr>
      <w:r w:rsidRPr="000417A4">
        <w:rPr>
          <w:rFonts w:ascii="Arial" w:hAnsi="Arial" w:cs="Arial"/>
          <w:b/>
          <w:sz w:val="22"/>
          <w:szCs w:val="22"/>
        </w:rPr>
        <w:t>E-mail Address:</w:t>
      </w:r>
      <w:r w:rsidR="00E65A56">
        <w:rPr>
          <w:rFonts w:ascii="Arial" w:hAnsi="Arial" w:cs="Arial"/>
          <w:b/>
          <w:sz w:val="22"/>
          <w:szCs w:val="22"/>
        </w:rPr>
        <w:tab/>
      </w:r>
      <w:proofErr w:type="spellStart"/>
      <w:proofErr w:type="gramStart"/>
      <w:r w:rsidR="00E65A56" w:rsidRPr="00501150">
        <w:rPr>
          <w:rFonts w:ascii="Arial" w:hAnsi="Arial" w:cs="Arial"/>
          <w:bCs/>
          <w:sz w:val="22"/>
          <w:szCs w:val="22"/>
        </w:rPr>
        <w:t>florent.munier</w:t>
      </w:r>
      <w:proofErr w:type="spellEnd"/>
      <w:proofErr w:type="gramEnd"/>
      <w:r w:rsidR="00501150" w:rsidRPr="00501150">
        <w:rPr>
          <w:rFonts w:ascii="Arial" w:hAnsi="Arial" w:cs="Arial"/>
          <w:bCs/>
          <w:sz w:val="22"/>
          <w:szCs w:val="22"/>
        </w:rPr>
        <w:t xml:space="preserve"> </w:t>
      </w:r>
      <w:r w:rsidR="00E65A56" w:rsidRPr="00501150">
        <w:rPr>
          <w:rFonts w:ascii="Arial" w:hAnsi="Arial" w:cs="Arial"/>
          <w:bCs/>
          <w:sz w:val="22"/>
          <w:szCs w:val="22"/>
        </w:rPr>
        <w:t>@</w:t>
      </w:r>
      <w:r w:rsidR="00501150" w:rsidRPr="00501150">
        <w:rPr>
          <w:rFonts w:ascii="Arial" w:hAnsi="Arial" w:cs="Arial"/>
          <w:bCs/>
          <w:sz w:val="22"/>
          <w:szCs w:val="22"/>
        </w:rPr>
        <w:t xml:space="preserve"> </w:t>
      </w:r>
      <w:r w:rsidR="00E65A56" w:rsidRPr="00501150">
        <w:rPr>
          <w:rFonts w:ascii="Arial" w:hAnsi="Arial" w:cs="Arial"/>
          <w:bCs/>
          <w:sz w:val="22"/>
          <w:szCs w:val="22"/>
        </w:rPr>
        <w:t>ericsson.com</w:t>
      </w:r>
    </w:p>
    <w:p w14:paraId="059B0ACA" w14:textId="5AF7DBA8" w:rsidR="00B97703" w:rsidRPr="008C31C1" w:rsidRDefault="008C31C1" w:rsidP="008C31C1">
      <w:pPr>
        <w:pStyle w:val="Title"/>
        <w:rPr>
          <w:b w:val="0"/>
          <w:bCs w:val="0"/>
          <w:color w:val="000000"/>
        </w:rPr>
      </w:pPr>
      <w:r>
        <w:t>Attachments:</w:t>
      </w:r>
      <w:r>
        <w:tab/>
      </w:r>
      <w:r>
        <w:rPr>
          <w:b w:val="0"/>
          <w:bCs w:val="0"/>
          <w:color w:val="000000"/>
        </w:rPr>
        <w:t>None</w:t>
      </w:r>
      <w:r w:rsidR="00B97703">
        <w:rPr>
          <w:sz w:val="22"/>
          <w:szCs w:val="22"/>
        </w:rPr>
        <w:tab/>
      </w:r>
    </w:p>
    <w:p w14:paraId="2C3E2C89" w14:textId="77777777" w:rsidR="00B97703" w:rsidRDefault="000F6242" w:rsidP="00B97703">
      <w:pPr>
        <w:pStyle w:val="Heading1"/>
      </w:pPr>
      <w:r>
        <w:t>1</w:t>
      </w:r>
      <w:r w:rsidR="002F1940">
        <w:tab/>
      </w:r>
      <w:r>
        <w:t>Overall description</w:t>
      </w:r>
    </w:p>
    <w:p w14:paraId="5174F1BD" w14:textId="77777777" w:rsidR="000E2749" w:rsidRDefault="000E2749" w:rsidP="000E2749">
      <w:pPr>
        <w:spacing w:after="120" w:line="260" w:lineRule="exact"/>
        <w:jc w:val="both"/>
        <w:rPr>
          <w:szCs w:val="20"/>
        </w:rPr>
      </w:pPr>
      <w:r>
        <w:rPr>
          <w:szCs w:val="20"/>
        </w:rPr>
        <w:t>RAN1 thanks SA2 for the LS on LMF-based AI/ML Positioning for Case 3b.</w:t>
      </w:r>
    </w:p>
    <w:p w14:paraId="0E6AC378" w14:textId="77777777" w:rsidR="000E2749" w:rsidRDefault="000E2749" w:rsidP="000E2749">
      <w:pPr>
        <w:spacing w:before="120"/>
        <w:jc w:val="both"/>
        <w:rPr>
          <w:rFonts w:eastAsiaTheme="minorEastAsia"/>
          <w:szCs w:val="20"/>
        </w:rPr>
      </w:pPr>
      <w:r>
        <w:rPr>
          <w:rFonts w:eastAsiaTheme="minorEastAsia"/>
          <w:szCs w:val="20"/>
        </w:rPr>
        <w:t>RAN1 would like to provide the following agreements and working assumptions reached up to RAN1#119 related to Case 3b as response to SA2 on data types, with reference to RAN1 chairman notes for each.</w:t>
      </w:r>
    </w:p>
    <w:p w14:paraId="16F9479F" w14:textId="77777777" w:rsidR="00D704DC" w:rsidRDefault="00D704DC" w:rsidP="000E2749">
      <w:pPr>
        <w:spacing w:before="120"/>
        <w:jc w:val="both"/>
        <w:rPr>
          <w:rFonts w:eastAsiaTheme="minorEastAsia"/>
          <w:szCs w:val="20"/>
        </w:rPr>
      </w:pPr>
    </w:p>
    <w:tbl>
      <w:tblPr>
        <w:tblStyle w:val="TableGrid"/>
        <w:tblW w:w="0" w:type="auto"/>
        <w:tblLook w:val="04A0" w:firstRow="1" w:lastRow="0" w:firstColumn="1" w:lastColumn="0" w:noHBand="0" w:noVBand="1"/>
      </w:tblPr>
      <w:tblGrid>
        <w:gridCol w:w="9060"/>
      </w:tblGrid>
      <w:tr w:rsidR="000E2749" w14:paraId="1777A9AF" w14:textId="77777777" w:rsidTr="00E92DCB">
        <w:tc>
          <w:tcPr>
            <w:tcW w:w="9060" w:type="dxa"/>
          </w:tcPr>
          <w:p w14:paraId="30D983F9" w14:textId="77777777" w:rsidR="000E2749" w:rsidRDefault="000E2749" w:rsidP="00E92DCB">
            <w:pPr>
              <w:rPr>
                <w:bCs/>
                <w:highlight w:val="green"/>
              </w:rPr>
            </w:pPr>
            <w:r>
              <w:rPr>
                <w:bCs/>
                <w:highlight w:val="green"/>
              </w:rPr>
              <w:t>Agreement</w:t>
            </w:r>
            <w:r>
              <w:rPr>
                <w:bCs/>
              </w:rPr>
              <w:t xml:space="preserve"> </w:t>
            </w:r>
            <w:r>
              <w:rPr>
                <w:rFonts w:eastAsia="DengXian"/>
                <w:bCs/>
                <w:szCs w:val="20"/>
              </w:rPr>
              <w:t>[R1-2401937]</w:t>
            </w:r>
          </w:p>
          <w:p w14:paraId="23A8B5D6" w14:textId="77777777" w:rsidR="000E2749" w:rsidRDefault="000E2749" w:rsidP="00E92DCB">
            <w:pPr>
              <w:rPr>
                <w:bCs/>
                <w:szCs w:val="18"/>
              </w:rPr>
            </w:pPr>
            <w:r>
              <w:rPr>
                <w:bCs/>
                <w:szCs w:val="18"/>
              </w:rPr>
              <w:t xml:space="preserve">For LMF-side model, RAN1 studies whether/what assistance information and/or measurement report may be sent from UE/PRU, and/or </w:t>
            </w:r>
            <w:proofErr w:type="spellStart"/>
            <w:r>
              <w:rPr>
                <w:bCs/>
                <w:szCs w:val="18"/>
              </w:rPr>
              <w:t>gNB</w:t>
            </w:r>
            <w:proofErr w:type="spellEnd"/>
            <w:r>
              <w:rPr>
                <w:bCs/>
                <w:szCs w:val="18"/>
              </w:rPr>
              <w:t xml:space="preserve"> to LMF to assist at least for the performance monitoring.</w:t>
            </w:r>
          </w:p>
          <w:p w14:paraId="1A548612" w14:textId="77777777" w:rsidR="000E2749" w:rsidRDefault="000E2749" w:rsidP="00B64F30">
            <w:pPr>
              <w:widowControl w:val="0"/>
              <w:numPr>
                <w:ilvl w:val="0"/>
                <w:numId w:val="11"/>
              </w:numPr>
              <w:jc w:val="both"/>
              <w:rPr>
                <w:bCs/>
              </w:rPr>
            </w:pPr>
            <w:r>
              <w:rPr>
                <w:bCs/>
                <w:szCs w:val="18"/>
              </w:rPr>
              <w:t xml:space="preserve">RAN1 understands that it is out of RAN1 scope to define monitoring metric calculation and related model management decisions for LMF-side model. </w:t>
            </w:r>
          </w:p>
          <w:p w14:paraId="37A82446" w14:textId="77777777" w:rsidR="000E2749" w:rsidRDefault="000E2749" w:rsidP="00E92DCB">
            <w:pPr>
              <w:rPr>
                <w:rFonts w:eastAsia="DengXian"/>
                <w:bCs/>
                <w:szCs w:val="20"/>
                <w:highlight w:val="green"/>
              </w:rPr>
            </w:pPr>
          </w:p>
          <w:p w14:paraId="48847310" w14:textId="77777777" w:rsidR="000E2749" w:rsidRDefault="000E2749" w:rsidP="00E92DCB">
            <w:pPr>
              <w:rPr>
                <w:highlight w:val="green"/>
              </w:rPr>
            </w:pPr>
            <w:r>
              <w:rPr>
                <w:rFonts w:hint="eastAsia"/>
                <w:highlight w:val="green"/>
              </w:rPr>
              <w:t>A</w:t>
            </w:r>
            <w:r>
              <w:rPr>
                <w:highlight w:val="green"/>
              </w:rPr>
              <w:t>greement</w:t>
            </w:r>
            <w:r>
              <w:t xml:space="preserve"> </w:t>
            </w:r>
            <w:r>
              <w:rPr>
                <w:rFonts w:eastAsia="DengXian"/>
                <w:bCs/>
                <w:szCs w:val="20"/>
              </w:rPr>
              <w:t>[R1-2401937]</w:t>
            </w:r>
          </w:p>
          <w:p w14:paraId="1C3EFA4A" w14:textId="77777777" w:rsidR="000E2749" w:rsidRDefault="000E2749" w:rsidP="00E92DCB">
            <w:r>
              <w:t xml:space="preserve">For AI/ML based positioning case 3b, at least the following types of time domain channel measurements are supported for reporting: </w:t>
            </w:r>
          </w:p>
          <w:p w14:paraId="3714BBAE" w14:textId="77777777" w:rsidR="000E2749" w:rsidRDefault="000E2749" w:rsidP="00B64F30">
            <w:pPr>
              <w:pStyle w:val="ListParagraph"/>
              <w:numPr>
                <w:ilvl w:val="0"/>
                <w:numId w:val="14"/>
              </w:numPr>
              <w:overflowPunct w:val="0"/>
              <w:autoSpaceDE w:val="0"/>
              <w:autoSpaceDN w:val="0"/>
              <w:adjustRightInd w:val="0"/>
              <w:spacing w:after="180"/>
              <w:textAlignment w:val="baseline"/>
              <w:rPr>
                <w:sz w:val="20"/>
                <w:szCs w:val="20"/>
              </w:rPr>
            </w:pPr>
            <w:r>
              <w:rPr>
                <w:sz w:val="20"/>
                <w:szCs w:val="20"/>
              </w:rPr>
              <w:t xml:space="preserve">timing </w:t>
            </w:r>
            <w:proofErr w:type="gramStart"/>
            <w:r>
              <w:rPr>
                <w:sz w:val="20"/>
                <w:szCs w:val="20"/>
              </w:rPr>
              <w:t>information;</w:t>
            </w:r>
            <w:proofErr w:type="gramEnd"/>
          </w:p>
          <w:p w14:paraId="3170D109" w14:textId="77777777" w:rsidR="000E2749" w:rsidRDefault="000E2749" w:rsidP="00B64F30">
            <w:pPr>
              <w:pStyle w:val="ListParagraph"/>
              <w:numPr>
                <w:ilvl w:val="0"/>
                <w:numId w:val="14"/>
              </w:numPr>
              <w:overflowPunct w:val="0"/>
              <w:autoSpaceDE w:val="0"/>
              <w:autoSpaceDN w:val="0"/>
              <w:adjustRightInd w:val="0"/>
              <w:spacing w:after="180"/>
              <w:textAlignment w:val="baseline"/>
              <w:rPr>
                <w:sz w:val="20"/>
                <w:szCs w:val="20"/>
              </w:rPr>
            </w:pPr>
            <w:r>
              <w:rPr>
                <w:sz w:val="20"/>
                <w:szCs w:val="20"/>
              </w:rPr>
              <w:t>paired timing information and power information.</w:t>
            </w:r>
          </w:p>
          <w:p w14:paraId="50102368" w14:textId="77777777" w:rsidR="000E2749" w:rsidRDefault="000E2749" w:rsidP="00E92DCB">
            <w:pPr>
              <w:overflowPunct w:val="0"/>
              <w:autoSpaceDE w:val="0"/>
              <w:autoSpaceDN w:val="0"/>
              <w:adjustRightInd w:val="0"/>
              <w:spacing w:after="180"/>
              <w:ind w:left="360"/>
              <w:contextualSpacing/>
              <w:textAlignment w:val="baseline"/>
              <w:rPr>
                <w:szCs w:val="20"/>
              </w:rPr>
            </w:pPr>
          </w:p>
          <w:p w14:paraId="162B1E28" w14:textId="77777777" w:rsidR="000E2749" w:rsidRDefault="000E2749" w:rsidP="00E92DCB">
            <w:pPr>
              <w:rPr>
                <w:bCs/>
                <w:highlight w:val="green"/>
              </w:rPr>
            </w:pPr>
            <w:r>
              <w:rPr>
                <w:bCs/>
                <w:highlight w:val="green"/>
              </w:rPr>
              <w:t>Agreement</w:t>
            </w:r>
            <w:r>
              <w:rPr>
                <w:bCs/>
              </w:rPr>
              <w:t xml:space="preserve"> </w:t>
            </w:r>
            <w:r>
              <w:rPr>
                <w:rFonts w:eastAsia="DengXian"/>
                <w:bCs/>
                <w:szCs w:val="20"/>
              </w:rPr>
              <w:t>[R1-2401937]</w:t>
            </w:r>
          </w:p>
          <w:p w14:paraId="0F30A20D" w14:textId="77777777" w:rsidR="000E2749" w:rsidRDefault="000E2749" w:rsidP="00E92DCB">
            <w:pPr>
              <w:rPr>
                <w:bCs/>
              </w:rPr>
            </w:pPr>
            <w:r>
              <w:rPr>
                <w:bCs/>
              </w:rPr>
              <w:t xml:space="preserve">For AI/ML based positioning Case 3b, for </w:t>
            </w:r>
            <w:proofErr w:type="spellStart"/>
            <w:r>
              <w:rPr>
                <w:bCs/>
              </w:rPr>
              <w:t>gNB</w:t>
            </w:r>
            <w:proofErr w:type="spellEnd"/>
            <w:r>
              <w:rPr>
                <w:bCs/>
              </w:rPr>
              <w:t xml:space="preserve"> channel measurements reported to LMF, the timing information is represented relative to a reference time. </w:t>
            </w:r>
          </w:p>
          <w:p w14:paraId="57C58511" w14:textId="77777777" w:rsidR="000E2749" w:rsidRDefault="000E2749" w:rsidP="00B64F30">
            <w:pPr>
              <w:widowControl w:val="0"/>
              <w:numPr>
                <w:ilvl w:val="0"/>
                <w:numId w:val="10"/>
              </w:numPr>
              <w:jc w:val="both"/>
              <w:rPr>
                <w:bCs/>
              </w:rPr>
            </w:pPr>
            <w:r>
              <w:rPr>
                <w:bCs/>
              </w:rPr>
              <w:t>FFS: Whether any specification impact of the reference time used to represent the timing information. Details of the reference time</w:t>
            </w:r>
          </w:p>
          <w:p w14:paraId="4F8ECDCB" w14:textId="77777777" w:rsidR="000E2749" w:rsidRDefault="000E2749" w:rsidP="00E92DCB">
            <w:pPr>
              <w:pStyle w:val="ListParagraph"/>
              <w:ind w:firstLine="400"/>
              <w:rPr>
                <w:sz w:val="20"/>
                <w:szCs w:val="20"/>
              </w:rPr>
            </w:pPr>
          </w:p>
          <w:p w14:paraId="3479BED0"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szCs w:val="20"/>
              </w:rPr>
              <w:t>[R1-2401937]</w:t>
            </w:r>
          </w:p>
          <w:p w14:paraId="3D99F1C7" w14:textId="77777777" w:rsidR="000E2749" w:rsidRDefault="000E2749" w:rsidP="00E92DCB">
            <w:r>
              <w:t>In Rel-19 AI/ML based positioning, regarding the time domain channel measurements, RAN1 investigate the following alternatives:</w:t>
            </w:r>
          </w:p>
          <w:p w14:paraId="55DD2C51" w14:textId="77777777" w:rsidR="000E2749" w:rsidRDefault="000E2749" w:rsidP="00B64F30">
            <w:pPr>
              <w:widowControl w:val="0"/>
              <w:numPr>
                <w:ilvl w:val="3"/>
                <w:numId w:val="12"/>
              </w:numPr>
              <w:ind w:left="720"/>
              <w:jc w:val="both"/>
            </w:pPr>
            <w:r>
              <w:t xml:space="preserve">Alternative (a).  Sample-based measurements, where the timing information is an integer multiple of sampling periods. </w:t>
            </w:r>
          </w:p>
          <w:p w14:paraId="20FA1524" w14:textId="77777777" w:rsidR="000E2749" w:rsidRDefault="000E2749" w:rsidP="00B64F30">
            <w:pPr>
              <w:widowControl w:val="0"/>
              <w:numPr>
                <w:ilvl w:val="3"/>
                <w:numId w:val="12"/>
              </w:numPr>
              <w:ind w:left="720"/>
              <w:jc w:val="both"/>
            </w:pPr>
            <w:r>
              <w:t xml:space="preserve">Alternative (b).  Path-based measurements, where the timing information is according </w:t>
            </w:r>
            <w:r>
              <w:lastRenderedPageBreak/>
              <w:t>to the detected path timing and may not be an integer multiple of sampling periods.</w:t>
            </w:r>
          </w:p>
          <w:p w14:paraId="3509C744" w14:textId="77777777" w:rsidR="000E2749" w:rsidRDefault="000E2749" w:rsidP="00E92DCB">
            <w:r>
              <w:t>The issues to be studied include, but not limited to, the following:</w:t>
            </w:r>
          </w:p>
          <w:p w14:paraId="532E5697" w14:textId="77777777" w:rsidR="000E2749" w:rsidRDefault="000E2749" w:rsidP="00B64F30">
            <w:pPr>
              <w:widowControl w:val="0"/>
              <w:numPr>
                <w:ilvl w:val="3"/>
                <w:numId w:val="12"/>
              </w:numPr>
              <w:ind w:left="720"/>
              <w:jc w:val="both"/>
            </w:pPr>
            <w:r>
              <w:t>Tradeoff of positioning accuracy and signaling overhead</w:t>
            </w:r>
          </w:p>
          <w:p w14:paraId="33BCC55C" w14:textId="77777777" w:rsidR="000E2749" w:rsidRDefault="000E2749" w:rsidP="00B64F30">
            <w:pPr>
              <w:widowControl w:val="0"/>
              <w:numPr>
                <w:ilvl w:val="3"/>
                <w:numId w:val="12"/>
              </w:numPr>
              <w:ind w:left="720"/>
              <w:jc w:val="both"/>
            </w:pPr>
            <w:r>
              <w:t xml:space="preserve">Impact and necessary details of </w:t>
            </w:r>
            <w:proofErr w:type="spellStart"/>
            <w:r>
              <w:t>gNB</w:t>
            </w:r>
            <w:proofErr w:type="spellEnd"/>
            <w:r>
              <w:t xml:space="preserve">/UE implementation to obtain the channel measurement values. </w:t>
            </w:r>
          </w:p>
          <w:p w14:paraId="6BEC207A" w14:textId="77777777" w:rsidR="000E2749" w:rsidRDefault="000E2749" w:rsidP="00B64F30">
            <w:pPr>
              <w:widowControl w:val="0"/>
              <w:numPr>
                <w:ilvl w:val="3"/>
                <w:numId w:val="12"/>
              </w:numPr>
              <w:ind w:left="720"/>
              <w:jc w:val="both"/>
            </w:pPr>
            <w:r>
              <w:t>Whether the same Alternative(s) applies to all cases or not</w:t>
            </w:r>
          </w:p>
          <w:p w14:paraId="5CA6E227" w14:textId="77777777" w:rsidR="000E2749" w:rsidRDefault="000E2749" w:rsidP="00B64F30">
            <w:pPr>
              <w:widowControl w:val="0"/>
              <w:numPr>
                <w:ilvl w:val="3"/>
                <w:numId w:val="12"/>
              </w:numPr>
              <w:ind w:left="720"/>
              <w:jc w:val="both"/>
            </w:pPr>
            <w:r>
              <w:t>Applicability and necessity of specifying the Alternative(s) to different cases</w:t>
            </w:r>
          </w:p>
          <w:p w14:paraId="093ED959" w14:textId="77777777" w:rsidR="000E2749" w:rsidRDefault="000E2749" w:rsidP="00B64F30">
            <w:pPr>
              <w:widowControl w:val="0"/>
              <w:numPr>
                <w:ilvl w:val="3"/>
                <w:numId w:val="12"/>
              </w:numPr>
              <w:ind w:left="720"/>
              <w:jc w:val="both"/>
            </w:pPr>
            <w:r>
              <w:t xml:space="preserve">Note: different sub-cases may have different issues. </w:t>
            </w:r>
          </w:p>
          <w:p w14:paraId="4B24E361" w14:textId="77777777" w:rsidR="000E2749" w:rsidRDefault="000E2749" w:rsidP="00E92DCB">
            <w:r>
              <w:t>Note: In addition to timing information, the components for the channel measurement for model input may also include power and potentially phase. To provide the type of the channel measurement in their investigation.</w:t>
            </w:r>
          </w:p>
          <w:p w14:paraId="6133D4FB" w14:textId="77777777" w:rsidR="000E2749" w:rsidRDefault="000E2749" w:rsidP="00E92DCB">
            <w:pPr>
              <w:pStyle w:val="ListParagraph"/>
              <w:ind w:firstLine="400"/>
              <w:rPr>
                <w:sz w:val="20"/>
                <w:szCs w:val="20"/>
              </w:rPr>
            </w:pPr>
          </w:p>
          <w:p w14:paraId="1C7E8BBC" w14:textId="77777777" w:rsidR="000E2749" w:rsidRDefault="000E2749" w:rsidP="00E92DCB">
            <w:pPr>
              <w:rPr>
                <w:rFonts w:eastAsia="DengXian"/>
                <w:highlight w:val="green"/>
              </w:rPr>
            </w:pPr>
            <w:r>
              <w:rPr>
                <w:rFonts w:eastAsia="DengXian"/>
                <w:bCs/>
                <w:highlight w:val="green"/>
              </w:rPr>
              <w:t>Agreement</w:t>
            </w:r>
            <w:r>
              <w:rPr>
                <w:rFonts w:eastAsia="DengXian"/>
                <w:bCs/>
              </w:rPr>
              <w:t xml:space="preserve"> </w:t>
            </w:r>
            <w:r>
              <w:rPr>
                <w:rFonts w:eastAsia="DengXian"/>
                <w:bCs/>
                <w:szCs w:val="20"/>
              </w:rPr>
              <w:t>[R1-2401937]</w:t>
            </w:r>
          </w:p>
          <w:p w14:paraId="3DC36A03" w14:textId="77777777" w:rsidR="000E2749" w:rsidRDefault="000E2749" w:rsidP="00E92DCB">
            <w:pPr>
              <w:rPr>
                <w:bCs/>
              </w:rPr>
            </w:pPr>
            <w:r>
              <w:rPr>
                <w:bCs/>
              </w:rPr>
              <w:t>For AI/ML based positioning for all use cases, RAN1 investigate the necessity and feasibility of using phase information (in addition to timing information and power information) for determining model input. The issues to study include:</w:t>
            </w:r>
          </w:p>
          <w:p w14:paraId="0CC6D035" w14:textId="77777777" w:rsidR="000E2749" w:rsidRDefault="000E2749" w:rsidP="00B64F30">
            <w:pPr>
              <w:widowControl w:val="0"/>
              <w:numPr>
                <w:ilvl w:val="0"/>
                <w:numId w:val="13"/>
              </w:numPr>
              <w:jc w:val="both"/>
              <w:rPr>
                <w:bCs/>
              </w:rPr>
            </w:pPr>
            <w:r>
              <w:rPr>
                <w:bCs/>
              </w:rPr>
              <w:t>Tradeoff of positioning accuracy and signaling overhead</w:t>
            </w:r>
          </w:p>
          <w:p w14:paraId="422E2FEF" w14:textId="77777777" w:rsidR="000E2749" w:rsidRDefault="000E2749" w:rsidP="00B64F30">
            <w:pPr>
              <w:widowControl w:val="0"/>
              <w:numPr>
                <w:ilvl w:val="0"/>
                <w:numId w:val="13"/>
              </w:numPr>
              <w:jc w:val="both"/>
              <w:rPr>
                <w:bCs/>
              </w:rPr>
            </w:pPr>
            <w:r>
              <w:rPr>
                <w:bCs/>
              </w:rPr>
              <w:t>The impact of transmitter and receiver implementation</w:t>
            </w:r>
          </w:p>
          <w:p w14:paraId="00F1C3E3" w14:textId="77777777" w:rsidR="000E2749" w:rsidRDefault="000E2749" w:rsidP="00B64F30">
            <w:pPr>
              <w:widowControl w:val="0"/>
              <w:numPr>
                <w:ilvl w:val="0"/>
                <w:numId w:val="13"/>
              </w:numPr>
              <w:jc w:val="both"/>
              <w:rPr>
                <w:bCs/>
              </w:rPr>
            </w:pPr>
            <w:r>
              <w:rPr>
                <w:bCs/>
              </w:rPr>
              <w:t>Specification impact</w:t>
            </w:r>
          </w:p>
          <w:p w14:paraId="55F489B2" w14:textId="77777777" w:rsidR="000E2749" w:rsidRDefault="000E2749" w:rsidP="00B64F30">
            <w:pPr>
              <w:widowControl w:val="0"/>
              <w:numPr>
                <w:ilvl w:val="0"/>
                <w:numId w:val="13"/>
              </w:numPr>
              <w:jc w:val="both"/>
              <w:rPr>
                <w:bCs/>
              </w:rPr>
            </w:pPr>
            <w:r>
              <w:rPr>
                <w:bCs/>
              </w:rPr>
              <w:t>Other aspects are not precluded</w:t>
            </w:r>
          </w:p>
          <w:p w14:paraId="21534E47" w14:textId="77777777" w:rsidR="000E2749" w:rsidRDefault="000E2749" w:rsidP="00E92DCB">
            <w:pPr>
              <w:rPr>
                <w:bCs/>
              </w:rPr>
            </w:pPr>
            <w:r>
              <w:rPr>
                <w:bCs/>
              </w:rPr>
              <w:t>Note: the phase information may be used in different ways, e.g., one phase value for the first path or first sample only; triplet of {timing information, power information, phase information} for CIR, etc.</w:t>
            </w:r>
          </w:p>
          <w:p w14:paraId="13EECC38" w14:textId="77777777" w:rsidR="000E2749" w:rsidRDefault="000E2749" w:rsidP="00E92DCB">
            <w:pPr>
              <w:pStyle w:val="ListParagraph"/>
              <w:ind w:firstLine="400"/>
              <w:rPr>
                <w:sz w:val="20"/>
                <w:szCs w:val="20"/>
              </w:rPr>
            </w:pPr>
          </w:p>
          <w:p w14:paraId="4B1D2C54" w14:textId="77777777" w:rsidR="000E2749" w:rsidRDefault="000E2749" w:rsidP="00E92DCB">
            <w:pPr>
              <w:rPr>
                <w:rFonts w:eastAsia="DengXian"/>
                <w:highlight w:val="green"/>
              </w:rPr>
            </w:pPr>
            <w:r>
              <w:rPr>
                <w:rFonts w:eastAsia="DengXian" w:hint="eastAsia"/>
                <w:highlight w:val="green"/>
              </w:rPr>
              <w:t>Agreement</w:t>
            </w:r>
            <w:r>
              <w:rPr>
                <w:rFonts w:eastAsia="DengXian"/>
              </w:rPr>
              <w:t xml:space="preserve"> </w:t>
            </w:r>
            <w:r>
              <w:rPr>
                <w:rFonts w:eastAsia="DengXian"/>
                <w:bCs/>
                <w:szCs w:val="20"/>
              </w:rPr>
              <w:t>[R1-2403821]</w:t>
            </w:r>
          </w:p>
          <w:p w14:paraId="393A5DE5" w14:textId="77777777" w:rsidR="000E2749" w:rsidRDefault="000E2749" w:rsidP="00E92DCB">
            <w:pPr>
              <w:rPr>
                <w:rFonts w:eastAsia="DengXian" w:cs="DengXian"/>
              </w:rPr>
            </w:pPr>
            <w:r>
              <w:rPr>
                <w:rFonts w:cs="DengXian"/>
              </w:rPr>
              <w:t xml:space="preserve">For AI/ML based positioning Case 3b, for </w:t>
            </w:r>
            <w:proofErr w:type="spellStart"/>
            <w:r>
              <w:rPr>
                <w:rFonts w:cs="DengXian"/>
              </w:rPr>
              <w:t>gNB</w:t>
            </w:r>
            <w:proofErr w:type="spellEnd"/>
            <w:r>
              <w:rPr>
                <w:rFonts w:cs="DengXian"/>
              </w:rPr>
              <w:t xml:space="preserve">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DengXian"/>
              </w:rPr>
              <w:t xml:space="preserve"> as defined in TS 38.215. </w:t>
            </w:r>
          </w:p>
          <w:p w14:paraId="0F30E9B2" w14:textId="77777777" w:rsidR="000E2749" w:rsidRDefault="000E2749" w:rsidP="00E92DCB">
            <w:pPr>
              <w:rPr>
                <w:rFonts w:eastAsia="DengXian" w:cs="DengXian"/>
              </w:rPr>
            </w:pPr>
            <w:r>
              <w:rPr>
                <w:rFonts w:eastAsia="DengXian" w:cs="DengXian" w:hint="eastAsia"/>
              </w:rPr>
              <w:t xml:space="preserve">FFS: </w:t>
            </w:r>
            <w:r>
              <w:rPr>
                <w:rFonts w:eastAsia="DengXian" w:cs="DengXian"/>
              </w:rPr>
              <w:t>whether</w:t>
            </w:r>
            <w:r>
              <w:rPr>
                <w:rFonts w:eastAsia="DengXian" w:cs="DengXian" w:hint="eastAsia"/>
              </w:rPr>
              <w:t xml:space="preserve"> it is applicable when Case 3b is used to support multi-RTT</w:t>
            </w:r>
            <w:r>
              <w:rPr>
                <w:rFonts w:eastAsia="DengXian" w:cs="DengXian"/>
              </w:rPr>
              <w:t>.</w:t>
            </w:r>
          </w:p>
          <w:p w14:paraId="6281FA6C" w14:textId="77777777" w:rsidR="000E2749" w:rsidRDefault="000E2749" w:rsidP="00E92DCB">
            <w:pPr>
              <w:pStyle w:val="ListParagraph"/>
              <w:ind w:firstLine="400"/>
              <w:rPr>
                <w:sz w:val="20"/>
                <w:szCs w:val="20"/>
              </w:rPr>
            </w:pPr>
          </w:p>
          <w:p w14:paraId="2F70FA3F" w14:textId="77777777" w:rsidR="000E2749" w:rsidRDefault="000E2749" w:rsidP="00E92DCB">
            <w:pPr>
              <w:rPr>
                <w:rFonts w:eastAsia="DengXian"/>
                <w:highlight w:val="green"/>
              </w:rPr>
            </w:pPr>
            <w:r>
              <w:rPr>
                <w:rFonts w:eastAsia="DengXian" w:hint="eastAsia"/>
                <w:highlight w:val="green"/>
              </w:rPr>
              <w:t>Agreement</w:t>
            </w:r>
            <w:r>
              <w:rPr>
                <w:rFonts w:eastAsia="DengXian"/>
              </w:rPr>
              <w:t xml:space="preserve"> </w:t>
            </w:r>
            <w:r>
              <w:rPr>
                <w:rFonts w:eastAsia="DengXian"/>
                <w:bCs/>
                <w:szCs w:val="20"/>
              </w:rPr>
              <w:t>[R1-2403821]</w:t>
            </w:r>
          </w:p>
          <w:p w14:paraId="1C3D03C7" w14:textId="77777777" w:rsidR="000E2749" w:rsidRDefault="000E2749" w:rsidP="00E92DCB">
            <w:r>
              <w:t>For training data generation of AI/ML based positioning Case 3a and 3b, the measurement and its related data (e.g., timestamp) are generated by TRP/</w:t>
            </w:r>
            <w:proofErr w:type="spellStart"/>
            <w:r>
              <w:t>gNB</w:t>
            </w:r>
            <w:proofErr w:type="spellEnd"/>
            <w:r>
              <w:t>.</w:t>
            </w:r>
          </w:p>
          <w:p w14:paraId="6BC6A84E" w14:textId="77777777" w:rsidR="000E2749" w:rsidRDefault="000E2749" w:rsidP="00E92DCB">
            <w:pPr>
              <w:pStyle w:val="ListParagraph"/>
              <w:ind w:firstLine="400"/>
              <w:rPr>
                <w:sz w:val="20"/>
                <w:szCs w:val="20"/>
              </w:rPr>
            </w:pPr>
          </w:p>
          <w:p w14:paraId="3F33AF53" w14:textId="77777777" w:rsidR="000E2749" w:rsidRDefault="000E2749" w:rsidP="00E92DCB">
            <w:pPr>
              <w:rPr>
                <w:rFonts w:eastAsia="DengXian"/>
                <w:szCs w:val="20"/>
                <w:highlight w:val="green"/>
              </w:rPr>
            </w:pPr>
            <w:r>
              <w:rPr>
                <w:rFonts w:eastAsia="DengXian"/>
                <w:szCs w:val="20"/>
                <w:highlight w:val="green"/>
              </w:rPr>
              <w:t>Agreement</w:t>
            </w:r>
            <w:r>
              <w:rPr>
                <w:rFonts w:eastAsia="DengXian"/>
                <w:szCs w:val="20"/>
              </w:rPr>
              <w:t xml:space="preserve"> </w:t>
            </w:r>
            <w:r>
              <w:rPr>
                <w:rFonts w:eastAsia="DengXian"/>
                <w:bCs/>
                <w:szCs w:val="20"/>
              </w:rPr>
              <w:t>[R1-2403821]</w:t>
            </w:r>
          </w:p>
          <w:p w14:paraId="3CD9C7B6" w14:textId="77777777" w:rsidR="000E2749" w:rsidRDefault="000E2749" w:rsidP="00E92DCB">
            <w:pPr>
              <w:rPr>
                <w:szCs w:val="20"/>
              </w:rPr>
            </w:pPr>
            <w:r>
              <w:rPr>
                <w:szCs w:val="20"/>
              </w:rPr>
              <w:t xml:space="preserve">For training data collection of AI/ML based positioning, the collected data sample </w:t>
            </w:r>
            <w:r>
              <w:rPr>
                <w:rFonts w:eastAsia="DengXian"/>
                <w:szCs w:val="20"/>
              </w:rPr>
              <w:t>can include</w:t>
            </w:r>
            <w:r>
              <w:rPr>
                <w:szCs w:val="20"/>
              </w:rPr>
              <w:t xml:space="preserve"> the following components:</w:t>
            </w:r>
          </w:p>
          <w:p w14:paraId="09CF72AD" w14:textId="77777777" w:rsidR="000E2749" w:rsidRDefault="000E2749" w:rsidP="00E92DCB">
            <w:pPr>
              <w:rPr>
                <w:szCs w:val="20"/>
              </w:rPr>
            </w:pPr>
            <w:r>
              <w:rPr>
                <w:szCs w:val="20"/>
              </w:rPr>
              <w:t>Part A:</w:t>
            </w:r>
          </w:p>
          <w:p w14:paraId="766F1D5A" w14:textId="77777777" w:rsidR="000E2749" w:rsidRDefault="000E2749" w:rsidP="00B64F30">
            <w:pPr>
              <w:pStyle w:val="ListParagraph"/>
              <w:widowControl w:val="0"/>
              <w:numPr>
                <w:ilvl w:val="0"/>
                <w:numId w:val="7"/>
              </w:numPr>
              <w:contextualSpacing w:val="0"/>
              <w:jc w:val="both"/>
              <w:rPr>
                <w:sz w:val="20"/>
                <w:szCs w:val="20"/>
              </w:rPr>
            </w:pPr>
            <w:r>
              <w:rPr>
                <w:rFonts w:eastAsia="Times New Roman"/>
                <w:sz w:val="20"/>
                <w:szCs w:val="20"/>
              </w:rPr>
              <w:t xml:space="preserve">channel measurement </w:t>
            </w:r>
          </w:p>
          <w:p w14:paraId="1FC602FA" w14:textId="77777777" w:rsidR="000E2749" w:rsidRDefault="000E2749" w:rsidP="00B64F30">
            <w:pPr>
              <w:pStyle w:val="ListParagraph"/>
              <w:widowControl w:val="0"/>
              <w:numPr>
                <w:ilvl w:val="0"/>
                <w:numId w:val="7"/>
              </w:numPr>
              <w:contextualSpacing w:val="0"/>
              <w:jc w:val="both"/>
              <w:rPr>
                <w:sz w:val="20"/>
                <w:szCs w:val="20"/>
              </w:rPr>
            </w:pPr>
            <w:r>
              <w:rPr>
                <w:rFonts w:eastAsia="Times New Roman"/>
                <w:sz w:val="20"/>
                <w:szCs w:val="20"/>
              </w:rPr>
              <w:t>quality indicator of channel measurement</w:t>
            </w:r>
          </w:p>
          <w:p w14:paraId="0A6CFF46" w14:textId="77777777" w:rsidR="000E2749" w:rsidRDefault="000E2749" w:rsidP="00B64F30">
            <w:pPr>
              <w:pStyle w:val="ListParagraph"/>
              <w:widowControl w:val="0"/>
              <w:numPr>
                <w:ilvl w:val="0"/>
                <w:numId w:val="7"/>
              </w:numPr>
              <w:contextualSpacing w:val="0"/>
              <w:jc w:val="both"/>
              <w:rPr>
                <w:sz w:val="20"/>
                <w:szCs w:val="20"/>
              </w:rPr>
            </w:pPr>
            <w:r>
              <w:rPr>
                <w:rFonts w:eastAsia="Times New Roman"/>
                <w:sz w:val="20"/>
                <w:szCs w:val="20"/>
              </w:rPr>
              <w:t>time stamp of channel measurement</w:t>
            </w:r>
          </w:p>
          <w:p w14:paraId="1289DABA" w14:textId="77777777" w:rsidR="000E2749" w:rsidRDefault="000E2749" w:rsidP="00E92DCB">
            <w:pPr>
              <w:rPr>
                <w:szCs w:val="20"/>
              </w:rPr>
            </w:pPr>
            <w:r>
              <w:rPr>
                <w:szCs w:val="20"/>
              </w:rPr>
              <w:t>Part B:</w:t>
            </w:r>
          </w:p>
          <w:p w14:paraId="4D98D12F" w14:textId="77777777" w:rsidR="000E2749" w:rsidRDefault="000E2749" w:rsidP="00B64F30">
            <w:pPr>
              <w:pStyle w:val="ListParagraph"/>
              <w:widowControl w:val="0"/>
              <w:numPr>
                <w:ilvl w:val="0"/>
                <w:numId w:val="7"/>
              </w:numPr>
              <w:contextualSpacing w:val="0"/>
              <w:jc w:val="both"/>
              <w:rPr>
                <w:sz w:val="20"/>
                <w:szCs w:val="20"/>
              </w:rPr>
            </w:pPr>
            <w:r>
              <w:rPr>
                <w:rFonts w:eastAsia="Times New Roman"/>
                <w:sz w:val="20"/>
                <w:szCs w:val="20"/>
              </w:rPr>
              <w:t>ground truth label (or its approximation)</w:t>
            </w:r>
          </w:p>
          <w:p w14:paraId="7A9DDA14" w14:textId="77777777" w:rsidR="000E2749" w:rsidRDefault="000E2749" w:rsidP="00B64F30">
            <w:pPr>
              <w:pStyle w:val="ListParagraph"/>
              <w:widowControl w:val="0"/>
              <w:numPr>
                <w:ilvl w:val="0"/>
                <w:numId w:val="7"/>
              </w:numPr>
              <w:contextualSpacing w:val="0"/>
              <w:jc w:val="both"/>
              <w:rPr>
                <w:sz w:val="20"/>
                <w:szCs w:val="20"/>
              </w:rPr>
            </w:pPr>
            <w:r>
              <w:rPr>
                <w:rFonts w:eastAsia="Times New Roman"/>
                <w:sz w:val="20"/>
                <w:szCs w:val="20"/>
              </w:rPr>
              <w:t>quality indicator of label</w:t>
            </w:r>
          </w:p>
          <w:p w14:paraId="14C42196" w14:textId="77777777" w:rsidR="000E2749" w:rsidRDefault="000E2749" w:rsidP="00B64F30">
            <w:pPr>
              <w:pStyle w:val="ListParagraph"/>
              <w:widowControl w:val="0"/>
              <w:numPr>
                <w:ilvl w:val="0"/>
                <w:numId w:val="7"/>
              </w:numPr>
              <w:contextualSpacing w:val="0"/>
              <w:jc w:val="both"/>
              <w:rPr>
                <w:sz w:val="20"/>
                <w:szCs w:val="20"/>
              </w:rPr>
            </w:pPr>
            <w:r>
              <w:rPr>
                <w:rFonts w:eastAsia="Times New Roman"/>
                <w:sz w:val="20"/>
                <w:szCs w:val="20"/>
              </w:rPr>
              <w:t>time stamp of label</w:t>
            </w:r>
          </w:p>
          <w:p w14:paraId="434935C2" w14:textId="77777777" w:rsidR="000E2749" w:rsidRDefault="000E2749" w:rsidP="00E92DCB">
            <w:pPr>
              <w:rPr>
                <w:szCs w:val="20"/>
              </w:rPr>
            </w:pPr>
            <w:r>
              <w:rPr>
                <w:szCs w:val="20"/>
              </w:rPr>
              <w:t xml:space="preserve">Note: “Part A” and “Part B” terminologies are only for RAN1 discussion </w:t>
            </w:r>
            <w:proofErr w:type="gramStart"/>
            <w:r>
              <w:rPr>
                <w:szCs w:val="20"/>
              </w:rPr>
              <w:t>purpose, and</w:t>
            </w:r>
            <w:proofErr w:type="gramEnd"/>
            <w:r>
              <w:rPr>
                <w:szCs w:val="20"/>
              </w:rPr>
              <w:t xml:space="preserve"> may not be used in specification. </w:t>
            </w:r>
          </w:p>
          <w:p w14:paraId="6AA02B24" w14:textId="77777777" w:rsidR="000E2749" w:rsidRDefault="000E2749" w:rsidP="00E92DCB">
            <w:pPr>
              <w:rPr>
                <w:szCs w:val="20"/>
              </w:rPr>
            </w:pPr>
            <w:r>
              <w:rPr>
                <w:szCs w:val="20"/>
              </w:rPr>
              <w:t>Note: contents in Part A and Part B may</w:t>
            </w:r>
            <w:r>
              <w:rPr>
                <w:rFonts w:eastAsia="DengXian"/>
                <w:szCs w:val="20"/>
              </w:rPr>
              <w:t xml:space="preserve"> or may not</w:t>
            </w:r>
            <w:r>
              <w:rPr>
                <w:szCs w:val="20"/>
              </w:rPr>
              <w:t xml:space="preserve"> be generated by different entities.</w:t>
            </w:r>
          </w:p>
          <w:p w14:paraId="1DA3F1DA" w14:textId="77777777" w:rsidR="000E2749" w:rsidRDefault="000E2749" w:rsidP="00E92DCB">
            <w:pPr>
              <w:rPr>
                <w:rFonts w:eastAsia="DengXian"/>
                <w:szCs w:val="20"/>
              </w:rPr>
            </w:pPr>
            <w:r>
              <w:rPr>
                <w:rFonts w:eastAsia="DengXian"/>
                <w:szCs w:val="20"/>
              </w:rPr>
              <w:t>Note</w:t>
            </w:r>
            <w:r>
              <w:rPr>
                <w:szCs w:val="20"/>
              </w:rPr>
              <w:t>: Part A and/or Part B, and their contents may or may not apply for each case</w:t>
            </w:r>
          </w:p>
          <w:p w14:paraId="3581EFA5" w14:textId="77777777" w:rsidR="000E2749" w:rsidRDefault="000E2749" w:rsidP="00E92DCB">
            <w:pPr>
              <w:rPr>
                <w:rFonts w:eastAsia="DengXian"/>
                <w:szCs w:val="20"/>
              </w:rPr>
            </w:pPr>
            <w:r>
              <w:rPr>
                <w:rFonts w:eastAsia="DengXian"/>
                <w:szCs w:val="20"/>
              </w:rPr>
              <w:t>FFS: detailed definition of channel measurement</w:t>
            </w:r>
          </w:p>
          <w:p w14:paraId="54D3504D" w14:textId="77777777" w:rsidR="000E2749" w:rsidRDefault="000E2749" w:rsidP="00E92DCB">
            <w:pPr>
              <w:rPr>
                <w:rFonts w:eastAsia="DengXian"/>
                <w:bCs/>
                <w:szCs w:val="20"/>
                <w:highlight w:val="green"/>
              </w:rPr>
            </w:pPr>
          </w:p>
          <w:p w14:paraId="49BC7F20" w14:textId="77777777" w:rsidR="000E2749" w:rsidRDefault="000E2749" w:rsidP="00E92DCB">
            <w:pPr>
              <w:rPr>
                <w:rFonts w:eastAsia="DengXian"/>
                <w:highlight w:val="green"/>
              </w:rPr>
            </w:pPr>
            <w:r>
              <w:rPr>
                <w:rFonts w:eastAsia="DengXian"/>
                <w:bCs/>
                <w:szCs w:val="20"/>
                <w:highlight w:val="green"/>
              </w:rPr>
              <w:t>Agreement</w:t>
            </w:r>
            <w:r>
              <w:rPr>
                <w:rFonts w:eastAsia="DengXian"/>
                <w:bCs/>
                <w:szCs w:val="20"/>
              </w:rPr>
              <w:t xml:space="preserve"> [R1-2405782]</w:t>
            </w:r>
          </w:p>
          <w:p w14:paraId="5F65D0B4" w14:textId="77777777" w:rsidR="000E2749" w:rsidRDefault="000E2749" w:rsidP="00E92DCB">
            <w:pPr>
              <w:rPr>
                <w:bCs/>
                <w:szCs w:val="20"/>
              </w:rPr>
            </w:pPr>
            <w:r>
              <w:rPr>
                <w:bCs/>
                <w:szCs w:val="20"/>
              </w:rPr>
              <w:lastRenderedPageBreak/>
              <w:t>For training data collection of AI/ML based positioning, if a training data sample contains both Part A and Part B, RAN1 assumes that Part A and Part B in one training data sample are:</w:t>
            </w:r>
          </w:p>
          <w:p w14:paraId="600480AD" w14:textId="77777777" w:rsidR="000E2749" w:rsidRDefault="000E2749" w:rsidP="00B64F30">
            <w:pPr>
              <w:widowControl w:val="0"/>
              <w:numPr>
                <w:ilvl w:val="0"/>
                <w:numId w:val="9"/>
              </w:numPr>
              <w:jc w:val="both"/>
              <w:rPr>
                <w:bCs/>
                <w:szCs w:val="20"/>
              </w:rPr>
            </w:pPr>
            <w:r>
              <w:rPr>
                <w:bCs/>
                <w:szCs w:val="20"/>
              </w:rPr>
              <w:t xml:space="preserve">for a same UE (PRU or Non-PRU UE), and </w:t>
            </w:r>
          </w:p>
          <w:p w14:paraId="27C94D48" w14:textId="77777777" w:rsidR="000E2749" w:rsidRDefault="000E2749" w:rsidP="00B64F30">
            <w:pPr>
              <w:widowControl w:val="0"/>
              <w:numPr>
                <w:ilvl w:val="0"/>
                <w:numId w:val="9"/>
              </w:numPr>
              <w:jc w:val="both"/>
              <w:rPr>
                <w:bCs/>
                <w:szCs w:val="20"/>
              </w:rPr>
            </w:pPr>
            <w:r>
              <w:rPr>
                <w:bCs/>
                <w:szCs w:val="20"/>
              </w:rPr>
              <w:t>for a same location associated with Part B.</w:t>
            </w:r>
          </w:p>
          <w:p w14:paraId="70A6943A" w14:textId="77777777" w:rsidR="000E2749" w:rsidRDefault="000E2749" w:rsidP="00E92DCB">
            <w:pPr>
              <w:widowControl w:val="0"/>
              <w:jc w:val="both"/>
              <w:rPr>
                <w:bCs/>
                <w:szCs w:val="20"/>
              </w:rPr>
            </w:pPr>
            <w:r>
              <w:rPr>
                <w:rFonts w:eastAsia="DengXian"/>
                <w:bCs/>
                <w:szCs w:val="20"/>
              </w:rPr>
              <w:t>Note: the association can be discussed.</w:t>
            </w:r>
          </w:p>
          <w:p w14:paraId="41916371" w14:textId="77777777" w:rsidR="000E2749" w:rsidRDefault="000E2749" w:rsidP="00E92DCB">
            <w:pPr>
              <w:rPr>
                <w:szCs w:val="20"/>
              </w:rPr>
            </w:pPr>
          </w:p>
          <w:p w14:paraId="01A0AEF6" w14:textId="77777777" w:rsidR="000E2749" w:rsidRDefault="000E2749" w:rsidP="00E92DCB">
            <w:pPr>
              <w:rPr>
                <w:rFonts w:eastAsia="DengXian"/>
                <w:highlight w:val="darkYellow"/>
              </w:rPr>
            </w:pPr>
            <w:r>
              <w:rPr>
                <w:rFonts w:eastAsia="DengXian"/>
                <w:highlight w:val="darkYellow"/>
              </w:rPr>
              <w:t>Working Assumption</w:t>
            </w:r>
            <w:r>
              <w:rPr>
                <w:rFonts w:eastAsia="DengXian"/>
              </w:rPr>
              <w:t xml:space="preserve"> </w:t>
            </w:r>
            <w:r>
              <w:rPr>
                <w:rFonts w:eastAsia="DengXian"/>
                <w:bCs/>
                <w:szCs w:val="20"/>
              </w:rPr>
              <w:t>[R1-2405782]</w:t>
            </w:r>
          </w:p>
          <w:p w14:paraId="0C64BCBB" w14:textId="77777777" w:rsidR="000E2749" w:rsidRDefault="000E2749" w:rsidP="00E92DCB">
            <w:r>
              <w:t>For training data generation of AI/ML based positioning Case 3b, the label and its related data (e.g., time stamp) can be generated by:</w:t>
            </w:r>
          </w:p>
          <w:p w14:paraId="0FA90F9B" w14:textId="77777777" w:rsidR="000E2749" w:rsidRDefault="000E2749" w:rsidP="00B64F30">
            <w:pPr>
              <w:widowControl w:val="0"/>
              <w:numPr>
                <w:ilvl w:val="0"/>
                <w:numId w:val="7"/>
              </w:numPr>
              <w:ind w:leftChars="180" w:left="792"/>
              <w:jc w:val="both"/>
            </w:pPr>
            <w:r>
              <w:t>PRU</w:t>
            </w:r>
          </w:p>
          <w:p w14:paraId="63C858BA" w14:textId="77777777" w:rsidR="000E2749" w:rsidRDefault="000E2749" w:rsidP="00B64F30">
            <w:pPr>
              <w:widowControl w:val="0"/>
              <w:numPr>
                <w:ilvl w:val="0"/>
                <w:numId w:val="7"/>
              </w:numPr>
              <w:ind w:leftChars="180" w:left="792"/>
              <w:jc w:val="both"/>
            </w:pPr>
            <w:r>
              <w:t>Non-PRU UE with estimated location</w:t>
            </w:r>
          </w:p>
          <w:p w14:paraId="1800CE99" w14:textId="77777777" w:rsidR="000E2749" w:rsidRDefault="000E2749" w:rsidP="00B64F30">
            <w:pPr>
              <w:widowControl w:val="0"/>
              <w:numPr>
                <w:ilvl w:val="0"/>
                <w:numId w:val="7"/>
              </w:numPr>
              <w:ind w:leftChars="180" w:left="792"/>
              <w:jc w:val="both"/>
            </w:pPr>
            <w:r>
              <w:t>LMF</w:t>
            </w:r>
          </w:p>
          <w:p w14:paraId="7202787B" w14:textId="77777777" w:rsidR="000E2749" w:rsidRDefault="000E2749" w:rsidP="00E92DCB">
            <w:r>
              <w:t>Note: transfer of label and its related data is out of RAN1 scope.</w:t>
            </w:r>
          </w:p>
          <w:p w14:paraId="63D4E9A9" w14:textId="77777777" w:rsidR="000E2749" w:rsidRDefault="000E2749" w:rsidP="00E92DCB">
            <w:pPr>
              <w:rPr>
                <w:rFonts w:eastAsia="DengXian"/>
              </w:rPr>
            </w:pPr>
            <w:r>
              <w:rPr>
                <w:rFonts w:eastAsia="DengXian"/>
              </w:rPr>
              <w:t>Note: It is assumed that user data privacy of non-PRU UE is preserved.</w:t>
            </w:r>
          </w:p>
          <w:p w14:paraId="7A14F6A5" w14:textId="77777777" w:rsidR="000E2749" w:rsidRDefault="000E2749" w:rsidP="00E92DCB">
            <w:pPr>
              <w:rPr>
                <w:rFonts w:eastAsia="DengXian"/>
              </w:rPr>
            </w:pPr>
            <w:r>
              <w:rPr>
                <w:rFonts w:eastAsia="DengXian"/>
              </w:rPr>
              <w:t xml:space="preserve">Note: Previous related working assumption made in RAN1#116bis for </w:t>
            </w:r>
            <w:r>
              <w:t>training data generation of AI/ML based positioning Case 3b</w:t>
            </w:r>
            <w:r>
              <w:rPr>
                <w:rFonts w:eastAsia="DengXian"/>
              </w:rPr>
              <w:t xml:space="preserve"> will not need to be confirmed.</w:t>
            </w:r>
          </w:p>
          <w:p w14:paraId="11471A9F" w14:textId="77777777" w:rsidR="000E2749" w:rsidRDefault="000E2749" w:rsidP="00E92DCB">
            <w:pPr>
              <w:rPr>
                <w:rFonts w:eastAsia="DengXian"/>
                <w:szCs w:val="20"/>
              </w:rPr>
            </w:pPr>
          </w:p>
          <w:p w14:paraId="6FD4F0D8"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szCs w:val="20"/>
              </w:rPr>
              <w:t>[R1-2407587]</w:t>
            </w:r>
          </w:p>
          <w:p w14:paraId="57287951" w14:textId="77777777" w:rsidR="000E2749" w:rsidRDefault="000E2749" w:rsidP="00E92DCB">
            <w:r>
              <w:t>For training data collection of AI/ML based positioning</w:t>
            </w:r>
            <w:r>
              <w:rPr>
                <w:rFonts w:eastAsia="DengXian"/>
              </w:rPr>
              <w:t xml:space="preserve"> case 3b</w:t>
            </w:r>
            <w:r>
              <w:t xml:space="preserve">, for time stamp of channel measurement, </w:t>
            </w:r>
          </w:p>
          <w:p w14:paraId="46C2F304" w14:textId="77777777" w:rsidR="000E2749" w:rsidRDefault="000E2749" w:rsidP="00B64F30">
            <w:pPr>
              <w:numPr>
                <w:ilvl w:val="0"/>
                <w:numId w:val="8"/>
              </w:numPr>
              <w:suppressAutoHyphens/>
              <w:spacing w:line="276" w:lineRule="auto"/>
              <w:ind w:left="714" w:hanging="357"/>
            </w:pPr>
            <w:r>
              <w:t>For channel measurement generated by TRP/</w:t>
            </w:r>
            <w:proofErr w:type="spellStart"/>
            <w:r>
              <w:t>gNB</w:t>
            </w:r>
            <w:proofErr w:type="spellEnd"/>
            <w:r>
              <w:t>, existing IE “Time Stamp” in TS 38.455</w:t>
            </w:r>
            <w:r>
              <w:rPr>
                <w:rFonts w:eastAsia="DengXian"/>
              </w:rPr>
              <w:t xml:space="preserve"> can be reused from RAN1 perspective.</w:t>
            </w:r>
          </w:p>
          <w:p w14:paraId="3FF1AB15" w14:textId="77777777" w:rsidR="000E2749" w:rsidRDefault="000E2749" w:rsidP="00E92DCB">
            <w:r>
              <w:t xml:space="preserve">Note: Purpose, such as above </w:t>
            </w:r>
            <w:r>
              <w:rPr>
                <w:rFonts w:eastAsia="DengXian"/>
              </w:rPr>
              <w:t>“</w:t>
            </w:r>
            <w:r>
              <w:t>training data collection</w:t>
            </w:r>
            <w:r>
              <w:rPr>
                <w:rFonts w:eastAsia="DengXian"/>
              </w:rPr>
              <w:t>"</w:t>
            </w:r>
            <w:r>
              <w:t xml:space="preserve">, will not </w:t>
            </w:r>
            <w:r>
              <w:rPr>
                <w:rFonts w:eastAsia="DengXian"/>
              </w:rPr>
              <w:t xml:space="preserve">necessarily </w:t>
            </w:r>
            <w:r>
              <w:t xml:space="preserve">be specified in RAN 1 </w:t>
            </w:r>
            <w:proofErr w:type="gramStart"/>
            <w:r>
              <w:t>specifications</w:t>
            </w:r>
            <w:proofErr w:type="gramEnd"/>
            <w:r>
              <w:t>.</w:t>
            </w:r>
          </w:p>
          <w:p w14:paraId="353D1B2C" w14:textId="77777777" w:rsidR="000E2749" w:rsidRDefault="000E2749" w:rsidP="00E92DCB">
            <w:pPr>
              <w:pStyle w:val="ListParagraph"/>
              <w:ind w:firstLine="400"/>
              <w:rPr>
                <w:sz w:val="20"/>
                <w:szCs w:val="20"/>
              </w:rPr>
            </w:pPr>
          </w:p>
          <w:p w14:paraId="044838F6" w14:textId="77777777" w:rsidR="000E2749" w:rsidRDefault="000E2749" w:rsidP="00E92DCB">
            <w:pPr>
              <w:rPr>
                <w:rFonts w:eastAsia="DengXian"/>
                <w:szCs w:val="20"/>
                <w:highlight w:val="green"/>
              </w:rPr>
            </w:pPr>
            <w:r>
              <w:rPr>
                <w:rFonts w:eastAsia="DengXian" w:hint="eastAsia"/>
                <w:szCs w:val="20"/>
                <w:highlight w:val="green"/>
              </w:rPr>
              <w:t>Agreement</w:t>
            </w:r>
            <w:r>
              <w:rPr>
                <w:rFonts w:eastAsia="DengXian"/>
                <w:szCs w:val="20"/>
              </w:rPr>
              <w:t xml:space="preserve"> </w:t>
            </w:r>
            <w:r>
              <w:rPr>
                <w:rFonts w:eastAsia="DengXian"/>
                <w:bCs/>
                <w:szCs w:val="20"/>
              </w:rPr>
              <w:t>[R1-2407587]</w:t>
            </w:r>
          </w:p>
          <w:p w14:paraId="61BDDDE7" w14:textId="77777777" w:rsidR="000E2749" w:rsidRDefault="000E2749" w:rsidP="00E92DCB">
            <w:pPr>
              <w:rPr>
                <w:szCs w:val="20"/>
              </w:rPr>
            </w:pPr>
            <w:r>
              <w:rPr>
                <w:szCs w:val="20"/>
              </w:rPr>
              <w:t>For AI/ML positioning Case 2b and 3b, regarding the power information for determining the model input,</w:t>
            </w:r>
          </w:p>
          <w:p w14:paraId="4BF6CB06" w14:textId="77777777" w:rsidR="000E2749" w:rsidRDefault="000E2749" w:rsidP="00B64F30">
            <w:pPr>
              <w:pStyle w:val="ListParagraph"/>
              <w:numPr>
                <w:ilvl w:val="0"/>
                <w:numId w:val="8"/>
              </w:numPr>
              <w:suppressAutoHyphens/>
              <w:spacing w:after="160" w:line="276" w:lineRule="auto"/>
              <w:contextualSpacing w:val="0"/>
              <w:rPr>
                <w:sz w:val="20"/>
                <w:szCs w:val="20"/>
              </w:rPr>
            </w:pPr>
            <w:r>
              <w:rPr>
                <w:sz w:val="20"/>
                <w:szCs w:val="20"/>
              </w:rPr>
              <w:t>For downlink power measurement, use DL PRS-RSRPP defined in TS 38.215 as a starting point.</w:t>
            </w:r>
          </w:p>
          <w:p w14:paraId="55D7726E" w14:textId="77777777" w:rsidR="000E2749" w:rsidRDefault="000E2749" w:rsidP="00B64F30">
            <w:pPr>
              <w:pStyle w:val="ListParagraph"/>
              <w:numPr>
                <w:ilvl w:val="1"/>
                <w:numId w:val="8"/>
              </w:numPr>
              <w:suppressAutoHyphens/>
              <w:spacing w:after="160" w:line="276" w:lineRule="auto"/>
              <w:contextualSpacing w:val="0"/>
              <w:rPr>
                <w:sz w:val="20"/>
                <w:szCs w:val="20"/>
              </w:rPr>
            </w:pPr>
            <w:r>
              <w:rPr>
                <w:sz w:val="20"/>
                <w:szCs w:val="20"/>
              </w:rPr>
              <w:t>For measurement report of DL PRS-RSRPP, use the existing measurement report mapping table for PRS-RSRPP in 38.133 as a starting point.</w:t>
            </w:r>
          </w:p>
          <w:p w14:paraId="454DCA37" w14:textId="77777777" w:rsidR="000E2749" w:rsidRDefault="000E2749" w:rsidP="00B64F30">
            <w:pPr>
              <w:pStyle w:val="ListParagraph"/>
              <w:numPr>
                <w:ilvl w:val="0"/>
                <w:numId w:val="8"/>
              </w:numPr>
              <w:suppressAutoHyphens/>
              <w:spacing w:after="160" w:line="276" w:lineRule="auto"/>
              <w:contextualSpacing w:val="0"/>
              <w:rPr>
                <w:sz w:val="20"/>
                <w:szCs w:val="20"/>
              </w:rPr>
            </w:pPr>
            <w:r>
              <w:rPr>
                <w:sz w:val="20"/>
                <w:szCs w:val="20"/>
              </w:rPr>
              <w:t>For uplink power measurement, use UL SRS-RSRPP defined in TS 38.215 as a starting point.</w:t>
            </w:r>
          </w:p>
          <w:p w14:paraId="54537B2B" w14:textId="77777777" w:rsidR="000E2749" w:rsidRDefault="000E2749" w:rsidP="00B64F30">
            <w:pPr>
              <w:pStyle w:val="ListParagraph"/>
              <w:numPr>
                <w:ilvl w:val="1"/>
                <w:numId w:val="8"/>
              </w:numPr>
              <w:suppressAutoHyphens/>
              <w:spacing w:after="160" w:line="276" w:lineRule="auto"/>
              <w:contextualSpacing w:val="0"/>
              <w:rPr>
                <w:sz w:val="20"/>
                <w:szCs w:val="20"/>
              </w:rPr>
            </w:pPr>
            <w:r>
              <w:rPr>
                <w:sz w:val="20"/>
                <w:szCs w:val="20"/>
              </w:rPr>
              <w:t>For measurement report of UL SRS-RSRPP, use the existing measurement report mapping table for SRS-RSRPP in 38.133 as a starting point.</w:t>
            </w:r>
          </w:p>
          <w:p w14:paraId="21A8FCA3" w14:textId="77777777" w:rsidR="000E2749" w:rsidRDefault="000E2749" w:rsidP="00E92DCB">
            <w:pPr>
              <w:rPr>
                <w:rFonts w:eastAsia="DengXian"/>
                <w:szCs w:val="20"/>
                <w:highlight w:val="green"/>
              </w:rPr>
            </w:pPr>
            <w:r>
              <w:rPr>
                <w:rFonts w:eastAsia="DengXian"/>
                <w:szCs w:val="20"/>
                <w:highlight w:val="green"/>
              </w:rPr>
              <w:t>Agreement</w:t>
            </w:r>
            <w:r>
              <w:rPr>
                <w:rFonts w:eastAsia="DengXian"/>
                <w:szCs w:val="20"/>
              </w:rPr>
              <w:t xml:space="preserve"> </w:t>
            </w:r>
            <w:r>
              <w:rPr>
                <w:rFonts w:eastAsia="DengXian"/>
                <w:bCs/>
                <w:szCs w:val="20"/>
              </w:rPr>
              <w:t>[R1-2409341]</w:t>
            </w:r>
          </w:p>
          <w:p w14:paraId="6AF0AEC9" w14:textId="77777777" w:rsidR="000E2749" w:rsidRDefault="000E2749" w:rsidP="00E92DCB">
            <w:pPr>
              <w:rPr>
                <w:szCs w:val="20"/>
              </w:rPr>
            </w:pPr>
            <w:r>
              <w:rPr>
                <w:szCs w:val="20"/>
              </w:rPr>
              <w:t xml:space="preserve">For training data collection of AI/ML based positioning, the quality indicator of timing </w:t>
            </w:r>
            <w:r>
              <w:rPr>
                <w:rFonts w:eastAsia="DengXian"/>
                <w:szCs w:val="20"/>
              </w:rPr>
              <w:t>information</w:t>
            </w:r>
            <w:r>
              <w:rPr>
                <w:szCs w:val="20"/>
              </w:rPr>
              <w:t xml:space="preserve"> in Part A</w:t>
            </w:r>
            <w:r>
              <w:rPr>
                <w:rFonts w:eastAsia="DengXian"/>
                <w:szCs w:val="20"/>
              </w:rPr>
              <w:t xml:space="preserve"> when reported</w:t>
            </w:r>
            <w:r>
              <w:rPr>
                <w:szCs w:val="20"/>
              </w:rPr>
              <w:t xml:space="preserve"> is:</w:t>
            </w:r>
          </w:p>
          <w:p w14:paraId="2E6E505A" w14:textId="77777777" w:rsidR="000E2749" w:rsidRDefault="000E2749" w:rsidP="00B64F30">
            <w:pPr>
              <w:widowControl w:val="0"/>
              <w:numPr>
                <w:ilvl w:val="0"/>
                <w:numId w:val="8"/>
              </w:numPr>
              <w:tabs>
                <w:tab w:val="left" w:pos="720"/>
              </w:tabs>
              <w:suppressAutoHyphens/>
              <w:spacing w:line="276" w:lineRule="auto"/>
              <w:jc w:val="both"/>
              <w:rPr>
                <w:szCs w:val="20"/>
              </w:rPr>
            </w:pPr>
            <w:r>
              <w:rPr>
                <w:rFonts w:eastAsia="DengXian"/>
                <w:szCs w:val="20"/>
              </w:rPr>
              <w:t xml:space="preserve">When applicable, </w:t>
            </w:r>
            <w:r>
              <w:rPr>
                <w:szCs w:val="20"/>
              </w:rPr>
              <w:t>the existing IE for timing quality, i.e., NR-</w:t>
            </w:r>
            <w:proofErr w:type="spellStart"/>
            <w:r>
              <w:rPr>
                <w:szCs w:val="20"/>
              </w:rPr>
              <w:t>TimingQuality</w:t>
            </w:r>
            <w:proofErr w:type="spellEnd"/>
            <w:r>
              <w:rPr>
                <w:szCs w:val="20"/>
              </w:rPr>
              <w:t xml:space="preserve"> in 37.355 and IE “Timing Measurement Quality” in </w:t>
            </w:r>
            <w:proofErr w:type="gramStart"/>
            <w:r>
              <w:rPr>
                <w:szCs w:val="20"/>
              </w:rPr>
              <w:t>38.455;</w:t>
            </w:r>
            <w:proofErr w:type="gramEnd"/>
          </w:p>
          <w:p w14:paraId="590D65C9" w14:textId="77777777" w:rsidR="000E2749" w:rsidRDefault="000E2749" w:rsidP="00B64F30">
            <w:pPr>
              <w:widowControl w:val="0"/>
              <w:numPr>
                <w:ilvl w:val="1"/>
                <w:numId w:val="8"/>
              </w:numPr>
              <w:tabs>
                <w:tab w:val="left" w:pos="720"/>
              </w:tabs>
              <w:suppressAutoHyphens/>
              <w:spacing w:line="276" w:lineRule="auto"/>
              <w:jc w:val="both"/>
              <w:rPr>
                <w:szCs w:val="20"/>
              </w:rPr>
            </w:pPr>
            <w:r>
              <w:rPr>
                <w:rFonts w:eastAsia="DengXian"/>
                <w:szCs w:val="20"/>
              </w:rPr>
              <w:t>FFS: details on how to associate quality indicator to timing information</w:t>
            </w:r>
          </w:p>
          <w:p w14:paraId="7206A8BB" w14:textId="77777777" w:rsidR="000E2749" w:rsidRDefault="000E2749" w:rsidP="00E92DCB">
            <w:pPr>
              <w:rPr>
                <w:rFonts w:eastAsia="DengXian"/>
                <w:szCs w:val="20"/>
                <w:highlight w:val="green"/>
              </w:rPr>
            </w:pPr>
          </w:p>
          <w:p w14:paraId="0484108A" w14:textId="77777777" w:rsidR="000E2749" w:rsidRDefault="000E2749" w:rsidP="00E92DCB">
            <w:pPr>
              <w:rPr>
                <w:rFonts w:eastAsia="DengXian"/>
                <w:szCs w:val="20"/>
                <w:highlight w:val="green"/>
              </w:rPr>
            </w:pPr>
            <w:r>
              <w:rPr>
                <w:rFonts w:eastAsia="DengXian"/>
                <w:szCs w:val="20"/>
                <w:highlight w:val="green"/>
              </w:rPr>
              <w:t>Agreement</w:t>
            </w:r>
            <w:r>
              <w:rPr>
                <w:rFonts w:eastAsia="DengXian"/>
                <w:szCs w:val="20"/>
              </w:rPr>
              <w:t xml:space="preserve"> </w:t>
            </w:r>
            <w:r>
              <w:rPr>
                <w:rFonts w:eastAsia="DengXian"/>
                <w:bCs/>
                <w:szCs w:val="20"/>
              </w:rPr>
              <w:t>[R1-2409341]</w:t>
            </w:r>
          </w:p>
          <w:p w14:paraId="597B2252" w14:textId="77777777" w:rsidR="000E2749" w:rsidRDefault="000E2749" w:rsidP="00E92DCB">
            <w:pPr>
              <w:rPr>
                <w:szCs w:val="20"/>
              </w:rPr>
            </w:pPr>
            <w:r>
              <w:rPr>
                <w:szCs w:val="20"/>
              </w:rPr>
              <w:t xml:space="preserve">From RAN1 perspective, for model inference of AI/ML positioning Case 3b, at least the following are mandatorily or optionally supported in a measurement report from </w:t>
            </w:r>
            <w:proofErr w:type="spellStart"/>
            <w:r>
              <w:rPr>
                <w:szCs w:val="20"/>
              </w:rPr>
              <w:t>gNB</w:t>
            </w:r>
            <w:proofErr w:type="spellEnd"/>
            <w:r>
              <w:rPr>
                <w:szCs w:val="20"/>
              </w:rPr>
              <w:t xml:space="preserve"> to LMF:</w:t>
            </w:r>
          </w:p>
          <w:p w14:paraId="63E099B9" w14:textId="77777777" w:rsidR="000E2749" w:rsidRDefault="000E2749" w:rsidP="00B64F30">
            <w:pPr>
              <w:widowControl w:val="0"/>
              <w:numPr>
                <w:ilvl w:val="0"/>
                <w:numId w:val="6"/>
              </w:numPr>
              <w:tabs>
                <w:tab w:val="left" w:pos="0"/>
                <w:tab w:val="left" w:pos="720"/>
              </w:tabs>
              <w:suppressAutoHyphens/>
              <w:jc w:val="both"/>
              <w:rPr>
                <w:szCs w:val="20"/>
              </w:rPr>
            </w:pPr>
            <w:r>
              <w:rPr>
                <w:szCs w:val="20"/>
              </w:rPr>
              <w:t xml:space="preserve">(Mandatory) Channel </w:t>
            </w:r>
            <w:proofErr w:type="gramStart"/>
            <w:r>
              <w:rPr>
                <w:szCs w:val="20"/>
              </w:rPr>
              <w:t>measurement;</w:t>
            </w:r>
            <w:proofErr w:type="gramEnd"/>
            <w:r>
              <w:rPr>
                <w:szCs w:val="20"/>
              </w:rPr>
              <w:t xml:space="preserve"> </w:t>
            </w:r>
          </w:p>
          <w:p w14:paraId="3A764AAA" w14:textId="77777777" w:rsidR="000E2749" w:rsidRDefault="000E2749" w:rsidP="00B64F30">
            <w:pPr>
              <w:widowControl w:val="0"/>
              <w:numPr>
                <w:ilvl w:val="0"/>
                <w:numId w:val="6"/>
              </w:numPr>
              <w:tabs>
                <w:tab w:val="left" w:pos="0"/>
                <w:tab w:val="left" w:pos="720"/>
              </w:tabs>
              <w:suppressAutoHyphens/>
              <w:jc w:val="both"/>
              <w:rPr>
                <w:szCs w:val="20"/>
              </w:rPr>
            </w:pPr>
            <w:r>
              <w:rPr>
                <w:szCs w:val="20"/>
              </w:rPr>
              <w:t xml:space="preserve">(Optional) Quality of the channel </w:t>
            </w:r>
            <w:proofErr w:type="gramStart"/>
            <w:r>
              <w:rPr>
                <w:szCs w:val="20"/>
              </w:rPr>
              <w:t>measurement;</w:t>
            </w:r>
            <w:proofErr w:type="gramEnd"/>
            <w:r>
              <w:rPr>
                <w:szCs w:val="20"/>
              </w:rPr>
              <w:t xml:space="preserve"> </w:t>
            </w:r>
          </w:p>
          <w:p w14:paraId="671B2A48" w14:textId="77777777" w:rsidR="000E2749" w:rsidRDefault="000E2749" w:rsidP="00B64F30">
            <w:pPr>
              <w:widowControl w:val="0"/>
              <w:numPr>
                <w:ilvl w:val="1"/>
                <w:numId w:val="6"/>
              </w:numPr>
              <w:tabs>
                <w:tab w:val="left" w:pos="0"/>
                <w:tab w:val="left" w:pos="720"/>
                <w:tab w:val="left" w:pos="1440"/>
              </w:tabs>
              <w:suppressAutoHyphens/>
              <w:jc w:val="both"/>
              <w:rPr>
                <w:szCs w:val="20"/>
              </w:rPr>
            </w:pPr>
            <w:r>
              <w:rPr>
                <w:szCs w:val="20"/>
              </w:rPr>
              <w:t>FFS: details of the quality</w:t>
            </w:r>
          </w:p>
          <w:p w14:paraId="1831F3C9" w14:textId="77777777" w:rsidR="000E2749" w:rsidRDefault="000E2749" w:rsidP="00B64F30">
            <w:pPr>
              <w:widowControl w:val="0"/>
              <w:numPr>
                <w:ilvl w:val="0"/>
                <w:numId w:val="6"/>
              </w:numPr>
              <w:tabs>
                <w:tab w:val="left" w:pos="0"/>
                <w:tab w:val="left" w:pos="720"/>
              </w:tabs>
              <w:suppressAutoHyphens/>
              <w:jc w:val="both"/>
              <w:rPr>
                <w:szCs w:val="20"/>
              </w:rPr>
            </w:pPr>
            <w:r>
              <w:rPr>
                <w:szCs w:val="20"/>
              </w:rPr>
              <w:t>(Mandatory) Time stamp of the channel measurement.</w:t>
            </w:r>
          </w:p>
          <w:p w14:paraId="4F622183" w14:textId="77777777" w:rsidR="000E2749" w:rsidRDefault="000E2749" w:rsidP="00E92DCB">
            <w:pPr>
              <w:rPr>
                <w:rFonts w:eastAsia="DengXian"/>
                <w:szCs w:val="20"/>
                <w:highlight w:val="green"/>
              </w:rPr>
            </w:pPr>
          </w:p>
          <w:p w14:paraId="02AC80FA" w14:textId="77777777" w:rsidR="000E2749" w:rsidRDefault="000E2749" w:rsidP="00E92DCB">
            <w:pPr>
              <w:rPr>
                <w:szCs w:val="20"/>
                <w:highlight w:val="green"/>
              </w:rPr>
            </w:pPr>
            <w:r>
              <w:rPr>
                <w:szCs w:val="20"/>
                <w:highlight w:val="green"/>
              </w:rPr>
              <w:t>Agreement</w:t>
            </w:r>
            <w:r>
              <w:rPr>
                <w:szCs w:val="20"/>
              </w:rPr>
              <w:t xml:space="preserve"> </w:t>
            </w:r>
            <w:r>
              <w:rPr>
                <w:rFonts w:eastAsia="DengXian"/>
                <w:bCs/>
                <w:szCs w:val="20"/>
              </w:rPr>
              <w:t>[R1-2405782]</w:t>
            </w:r>
          </w:p>
          <w:p w14:paraId="2EDC96E4" w14:textId="77777777" w:rsidR="000E2749" w:rsidRDefault="000E2749" w:rsidP="00E92DCB">
            <w:pPr>
              <w:rPr>
                <w:szCs w:val="20"/>
              </w:rPr>
            </w:pPr>
            <w:r>
              <w:rPr>
                <w:szCs w:val="20"/>
              </w:rPr>
              <w:t>Sample-based measurement is defined as:</w:t>
            </w:r>
          </w:p>
          <w:p w14:paraId="5F9578C7" w14:textId="77777777" w:rsidR="000E2749" w:rsidRDefault="000E2749" w:rsidP="00B64F30">
            <w:pPr>
              <w:widowControl w:val="0"/>
              <w:numPr>
                <w:ilvl w:val="0"/>
                <w:numId w:val="7"/>
              </w:numPr>
              <w:jc w:val="both"/>
              <w:rPr>
                <w:szCs w:val="20"/>
              </w:rPr>
            </w:pPr>
            <w:r>
              <w:rPr>
                <w:szCs w:val="20"/>
              </w:rPr>
              <w:t xml:space="preserve">The measurement is composed of </w:t>
            </w:r>
            <w:proofErr w:type="spellStart"/>
            <w:r>
              <w:rPr>
                <w:szCs w:val="20"/>
              </w:rPr>
              <w:t>Nt</w:t>
            </w:r>
            <w:proofErr w:type="spellEnd"/>
            <w:r>
              <w:rPr>
                <w:szCs w:val="20"/>
              </w:rPr>
              <w:t xml:space="preserve">' samples of the estimated channel response in time domain. The timing information for the </w:t>
            </w:r>
            <w:proofErr w:type="spellStart"/>
            <w:r>
              <w:rPr>
                <w:szCs w:val="20"/>
              </w:rPr>
              <w:t>Nt</w:t>
            </w:r>
            <w:proofErr w:type="spellEnd"/>
            <w:r>
              <w:rPr>
                <w:szCs w:val="20"/>
              </w:rPr>
              <w:t>' samples are reported with a timing granularity T, where T=2</w:t>
            </w:r>
            <w:r>
              <w:rPr>
                <w:szCs w:val="20"/>
                <w:vertAlign w:val="superscript"/>
              </w:rPr>
              <w:t>k</w:t>
            </w:r>
            <w:r>
              <w:rPr>
                <w:szCs w:val="20"/>
              </w:rPr>
              <w:t xml:space="preserve">xTc. k represents the timing reporting granularity factor. Tc is the basic time unit for NR. </w:t>
            </w:r>
          </w:p>
          <w:p w14:paraId="044753DF" w14:textId="77777777" w:rsidR="000E2749" w:rsidRDefault="000E2749" w:rsidP="00B64F30">
            <w:pPr>
              <w:widowControl w:val="0"/>
              <w:numPr>
                <w:ilvl w:val="1"/>
                <w:numId w:val="7"/>
              </w:numPr>
              <w:jc w:val="both"/>
              <w:rPr>
                <w:szCs w:val="20"/>
              </w:rPr>
            </w:pPr>
            <w:r>
              <w:rPr>
                <w:szCs w:val="20"/>
              </w:rPr>
              <w:t xml:space="preserve">The corresponding measurement (e.g., power if reported) corresponds to the measurement for the reported </w:t>
            </w:r>
            <w:proofErr w:type="spellStart"/>
            <w:r>
              <w:rPr>
                <w:szCs w:val="20"/>
              </w:rPr>
              <w:t>Nt</w:t>
            </w:r>
            <w:proofErr w:type="spellEnd"/>
            <w:r>
              <w:rPr>
                <w:szCs w:val="20"/>
              </w:rPr>
              <w:t>' samples.</w:t>
            </w:r>
          </w:p>
          <w:p w14:paraId="3F6942DE" w14:textId="77777777" w:rsidR="000E2749" w:rsidRDefault="000E2749" w:rsidP="00B64F30">
            <w:pPr>
              <w:widowControl w:val="0"/>
              <w:numPr>
                <w:ilvl w:val="0"/>
                <w:numId w:val="7"/>
              </w:numPr>
              <w:jc w:val="both"/>
              <w:rPr>
                <w:szCs w:val="20"/>
              </w:rPr>
            </w:pPr>
            <w:proofErr w:type="spellStart"/>
            <w:r>
              <w:rPr>
                <w:szCs w:val="20"/>
              </w:rPr>
              <w:t>Nt</w:t>
            </w:r>
            <w:proofErr w:type="spellEnd"/>
            <w:r>
              <w:rPr>
                <w:szCs w:val="20"/>
              </w:rPr>
              <w:t xml:space="preserve">' and k can be </w:t>
            </w:r>
            <w:proofErr w:type="spellStart"/>
            <w:r>
              <w:rPr>
                <w:szCs w:val="20"/>
              </w:rPr>
              <w:t>signalled</w:t>
            </w:r>
            <w:proofErr w:type="spellEnd"/>
            <w:r>
              <w:rPr>
                <w:szCs w:val="20"/>
              </w:rPr>
              <w:t xml:space="preserve"> </w:t>
            </w:r>
          </w:p>
          <w:p w14:paraId="4437029C" w14:textId="77777777" w:rsidR="000E2749" w:rsidRDefault="000E2749" w:rsidP="00B64F30">
            <w:pPr>
              <w:widowControl w:val="0"/>
              <w:numPr>
                <w:ilvl w:val="1"/>
                <w:numId w:val="7"/>
              </w:numPr>
              <w:jc w:val="both"/>
              <w:rPr>
                <w:szCs w:val="20"/>
              </w:rPr>
            </w:pPr>
            <w:r>
              <w:rPr>
                <w:szCs w:val="20"/>
              </w:rPr>
              <w:t xml:space="preserve">FFS: the value range of </w:t>
            </w:r>
            <w:proofErr w:type="spellStart"/>
            <w:r>
              <w:rPr>
                <w:szCs w:val="20"/>
              </w:rPr>
              <w:t>Nt</w:t>
            </w:r>
            <w:proofErr w:type="spellEnd"/>
            <w:r>
              <w:rPr>
                <w:szCs w:val="20"/>
              </w:rPr>
              <w:t xml:space="preserve">'; the value range of integer k for the timing granularity T. </w:t>
            </w:r>
          </w:p>
          <w:p w14:paraId="0D6BEAD9" w14:textId="77777777" w:rsidR="000E2749" w:rsidRDefault="000E2749" w:rsidP="00B64F30">
            <w:pPr>
              <w:widowControl w:val="0"/>
              <w:numPr>
                <w:ilvl w:val="0"/>
                <w:numId w:val="7"/>
              </w:numPr>
              <w:jc w:val="both"/>
              <w:rPr>
                <w:szCs w:val="20"/>
              </w:rPr>
            </w:pPr>
            <w:r>
              <w:rPr>
                <w:szCs w:val="20"/>
              </w:rPr>
              <w:t xml:space="preserve">The timing information is defined relative to a reference time </w:t>
            </w:r>
          </w:p>
          <w:p w14:paraId="001D47F3" w14:textId="77777777" w:rsidR="000E2749" w:rsidRDefault="000E2749" w:rsidP="00E92DCB">
            <w:pPr>
              <w:rPr>
                <w:szCs w:val="20"/>
              </w:rPr>
            </w:pPr>
            <w:r>
              <w:rPr>
                <w:szCs w:val="20"/>
              </w:rPr>
              <w:t xml:space="preserve">Further discussion is expected on the determination of </w:t>
            </w:r>
            <w:proofErr w:type="spellStart"/>
            <w:r>
              <w:rPr>
                <w:szCs w:val="20"/>
              </w:rPr>
              <w:t>Nt</w:t>
            </w:r>
            <w:proofErr w:type="spellEnd"/>
            <w:r>
              <w:rPr>
                <w:szCs w:val="20"/>
              </w:rPr>
              <w:t>' and k (including signaling</w:t>
            </w:r>
            <w:proofErr w:type="gramStart"/>
            <w:r>
              <w:rPr>
                <w:szCs w:val="20"/>
              </w:rPr>
              <w:t>) ,</w:t>
            </w:r>
            <w:proofErr w:type="gramEnd"/>
            <w:r>
              <w:rPr>
                <w:szCs w:val="20"/>
              </w:rPr>
              <w:t xml:space="preserve"> and a rule</w:t>
            </w:r>
            <w:r>
              <w:rPr>
                <w:rFonts w:eastAsia="DengXian"/>
                <w:szCs w:val="20"/>
              </w:rPr>
              <w:t xml:space="preserve"> to </w:t>
            </w:r>
            <w:r>
              <w:rPr>
                <w:szCs w:val="20"/>
              </w:rPr>
              <w:t xml:space="preserve">be introduced for selecting </w:t>
            </w:r>
            <w:proofErr w:type="spellStart"/>
            <w:r>
              <w:rPr>
                <w:szCs w:val="20"/>
              </w:rPr>
              <w:t>Nt</w:t>
            </w:r>
            <w:proofErr w:type="spellEnd"/>
            <w:r>
              <w:rPr>
                <w:szCs w:val="20"/>
              </w:rPr>
              <w:t>' samples.</w:t>
            </w:r>
          </w:p>
          <w:p w14:paraId="7E5DE2D5" w14:textId="77777777" w:rsidR="000E2749" w:rsidRDefault="000E2749" w:rsidP="00E92DCB">
            <w:pPr>
              <w:rPr>
                <w:szCs w:val="20"/>
              </w:rPr>
            </w:pPr>
            <w:r>
              <w:rPr>
                <w:szCs w:val="20"/>
              </w:rPr>
              <w:t>Note: It doesn’t imply the definition of Sample-based measurement will be captured into the spec.</w:t>
            </w:r>
          </w:p>
          <w:p w14:paraId="72D3F000" w14:textId="77777777" w:rsidR="000E2749" w:rsidRDefault="000E2749" w:rsidP="00E92DCB">
            <w:pPr>
              <w:rPr>
                <w:szCs w:val="20"/>
              </w:rPr>
            </w:pPr>
          </w:p>
          <w:p w14:paraId="47AB2A5C" w14:textId="77777777" w:rsidR="000E2749" w:rsidRDefault="000E2749" w:rsidP="00E92DCB">
            <w:pPr>
              <w:rPr>
                <w:szCs w:val="20"/>
                <w:highlight w:val="green"/>
              </w:rPr>
            </w:pPr>
            <w:r>
              <w:rPr>
                <w:szCs w:val="20"/>
                <w:highlight w:val="green"/>
              </w:rPr>
              <w:t>Agreement</w:t>
            </w:r>
            <w:r>
              <w:rPr>
                <w:szCs w:val="20"/>
              </w:rPr>
              <w:t xml:space="preserve"> </w:t>
            </w:r>
            <w:r>
              <w:rPr>
                <w:rFonts w:eastAsia="DengXian"/>
                <w:bCs/>
                <w:szCs w:val="20"/>
              </w:rPr>
              <w:t>[R1-2405782]</w:t>
            </w:r>
          </w:p>
          <w:p w14:paraId="0C84D6BA" w14:textId="77777777" w:rsidR="000E2749" w:rsidRDefault="000E2749" w:rsidP="00E92DCB">
            <w:pPr>
              <w:rPr>
                <w:szCs w:val="20"/>
              </w:rPr>
            </w:pPr>
            <w:r>
              <w:rPr>
                <w:szCs w:val="20"/>
              </w:rPr>
              <w:t>Path-based measurement refers to the measurement in the existing specifications (up to Rel-18) including measurement reporting, with potential enhancements on the number of reported paths (if needed).</w:t>
            </w:r>
          </w:p>
          <w:p w14:paraId="5F2E6619" w14:textId="77777777" w:rsidR="000E2749" w:rsidRDefault="000E2749" w:rsidP="00E92DCB">
            <w:pPr>
              <w:rPr>
                <w:szCs w:val="20"/>
              </w:rPr>
            </w:pPr>
          </w:p>
          <w:p w14:paraId="120FC6B2" w14:textId="77777777" w:rsidR="000E2749" w:rsidRDefault="000E2749" w:rsidP="00E92DCB">
            <w:pPr>
              <w:rPr>
                <w:rFonts w:eastAsia="DengXian"/>
                <w:szCs w:val="20"/>
                <w:highlight w:val="green"/>
              </w:rPr>
            </w:pPr>
            <w:r>
              <w:rPr>
                <w:rFonts w:eastAsia="DengXian"/>
                <w:szCs w:val="20"/>
                <w:highlight w:val="green"/>
              </w:rPr>
              <w:t>Agreement</w:t>
            </w:r>
            <w:r>
              <w:rPr>
                <w:rFonts w:eastAsia="DengXian"/>
                <w:szCs w:val="20"/>
              </w:rPr>
              <w:t xml:space="preserve"> </w:t>
            </w:r>
            <w:r>
              <w:rPr>
                <w:rFonts w:eastAsia="DengXian"/>
                <w:bCs/>
                <w:szCs w:val="20"/>
              </w:rPr>
              <w:t>[R1-2407587]</w:t>
            </w:r>
          </w:p>
          <w:p w14:paraId="02464693" w14:textId="77777777" w:rsidR="000E2749" w:rsidRDefault="000E2749" w:rsidP="00E92DCB">
            <w:pPr>
              <w:rPr>
                <w:szCs w:val="20"/>
              </w:rPr>
            </w:pPr>
            <w:r>
              <w:rPr>
                <w:szCs w:val="20"/>
              </w:rPr>
              <w:t xml:space="preserve">For the definition of sample-based measurement, select </w:t>
            </w:r>
            <w:proofErr w:type="spellStart"/>
            <w:r>
              <w:rPr>
                <w:szCs w:val="20"/>
              </w:rPr>
              <w:t>N</w:t>
            </w:r>
            <w:r>
              <w:rPr>
                <w:szCs w:val="20"/>
                <w:vertAlign w:val="subscript"/>
              </w:rPr>
              <w:t>t</w:t>
            </w:r>
            <w:proofErr w:type="spellEnd"/>
            <w:r>
              <w:rPr>
                <w:szCs w:val="20"/>
              </w:rPr>
              <w:t xml:space="preserve">’ samples out of a list of </w:t>
            </w:r>
            <w:proofErr w:type="spellStart"/>
            <w:r>
              <w:rPr>
                <w:szCs w:val="20"/>
              </w:rPr>
              <w:t>N</w:t>
            </w:r>
            <w:r>
              <w:rPr>
                <w:szCs w:val="20"/>
                <w:vertAlign w:val="subscript"/>
              </w:rPr>
              <w:t>t</w:t>
            </w:r>
            <w:proofErr w:type="spellEnd"/>
            <w:r>
              <w:rPr>
                <w:rFonts w:eastAsia="DengXian"/>
                <w:szCs w:val="20"/>
              </w:rPr>
              <w:t xml:space="preserve"> consecutive samples,</w:t>
            </w:r>
          </w:p>
          <w:p w14:paraId="5D0E39CF" w14:textId="77777777" w:rsidR="000E2749" w:rsidRDefault="000E2749" w:rsidP="00B64F30">
            <w:pPr>
              <w:numPr>
                <w:ilvl w:val="0"/>
                <w:numId w:val="8"/>
              </w:numPr>
              <w:suppressAutoHyphens/>
              <w:spacing w:line="276" w:lineRule="auto"/>
              <w:rPr>
                <w:szCs w:val="20"/>
              </w:rPr>
            </w:pPr>
            <w:r>
              <w:rPr>
                <w:szCs w:val="20"/>
              </w:rPr>
              <w:t xml:space="preserve">The </w:t>
            </w:r>
            <w:proofErr w:type="spellStart"/>
            <w:r>
              <w:rPr>
                <w:szCs w:val="20"/>
              </w:rPr>
              <w:t>N</w:t>
            </w:r>
            <w:r>
              <w:rPr>
                <w:szCs w:val="20"/>
                <w:vertAlign w:val="subscript"/>
              </w:rPr>
              <w:t>t</w:t>
            </w:r>
            <w:proofErr w:type="spellEnd"/>
            <w:r>
              <w:rPr>
                <w:rFonts w:eastAsia="DengXian"/>
                <w:szCs w:val="20"/>
              </w:rPr>
              <w:t xml:space="preserve"> samples have timing granularity</w:t>
            </w:r>
            <w:r>
              <w:rPr>
                <w:szCs w:val="20"/>
              </w:rPr>
              <w:t xml:space="preserve"> T.</w:t>
            </w:r>
          </w:p>
          <w:p w14:paraId="05CCB430" w14:textId="77777777" w:rsidR="000E2749" w:rsidRDefault="000E2749" w:rsidP="00B64F30">
            <w:pPr>
              <w:numPr>
                <w:ilvl w:val="0"/>
                <w:numId w:val="8"/>
              </w:numPr>
              <w:suppressAutoHyphens/>
              <w:spacing w:line="276" w:lineRule="auto"/>
              <w:rPr>
                <w:szCs w:val="20"/>
              </w:rPr>
            </w:pPr>
            <w:r>
              <w:rPr>
                <w:rFonts w:eastAsia="DengXian"/>
                <w:szCs w:val="20"/>
              </w:rPr>
              <w:t xml:space="preserve">FFS: the starting time of the list of </w:t>
            </w:r>
            <w:proofErr w:type="spellStart"/>
            <w:r>
              <w:rPr>
                <w:szCs w:val="20"/>
              </w:rPr>
              <w:t>N</w:t>
            </w:r>
            <w:r>
              <w:rPr>
                <w:szCs w:val="20"/>
                <w:vertAlign w:val="subscript"/>
              </w:rPr>
              <w:t>t</w:t>
            </w:r>
            <w:proofErr w:type="spellEnd"/>
            <w:r>
              <w:rPr>
                <w:rFonts w:eastAsia="DengXian"/>
                <w:szCs w:val="20"/>
              </w:rPr>
              <w:t xml:space="preserve"> samples.</w:t>
            </w:r>
          </w:p>
          <w:p w14:paraId="192954D4" w14:textId="77777777" w:rsidR="000E2749" w:rsidRDefault="000E2749" w:rsidP="00B64F30">
            <w:pPr>
              <w:numPr>
                <w:ilvl w:val="0"/>
                <w:numId w:val="8"/>
              </w:numPr>
              <w:suppressAutoHyphens/>
              <w:spacing w:line="276" w:lineRule="auto"/>
              <w:rPr>
                <w:szCs w:val="20"/>
              </w:rPr>
            </w:pPr>
            <w:r>
              <w:rPr>
                <w:szCs w:val="20"/>
              </w:rPr>
              <w:t xml:space="preserve">FFS: the value range of </w:t>
            </w:r>
            <w:proofErr w:type="spellStart"/>
            <w:r>
              <w:rPr>
                <w:szCs w:val="20"/>
              </w:rPr>
              <w:t>N</w:t>
            </w:r>
            <w:r>
              <w:rPr>
                <w:szCs w:val="20"/>
                <w:vertAlign w:val="subscript"/>
              </w:rPr>
              <w:t>t</w:t>
            </w:r>
            <w:proofErr w:type="spellEnd"/>
            <w:r>
              <w:rPr>
                <w:szCs w:val="20"/>
              </w:rPr>
              <w:t xml:space="preserve"> </w:t>
            </w:r>
          </w:p>
          <w:p w14:paraId="61A8161D" w14:textId="77777777" w:rsidR="000E2749" w:rsidRDefault="000E2749" w:rsidP="00E92DCB">
            <w:pPr>
              <w:rPr>
                <w:szCs w:val="20"/>
              </w:rPr>
            </w:pPr>
            <w:r>
              <w:rPr>
                <w:szCs w:val="20"/>
              </w:rPr>
              <w:t xml:space="preserve">For the sample-based measurement (if accepted in Rel-19), </w:t>
            </w:r>
          </w:p>
          <w:p w14:paraId="08655338" w14:textId="77777777" w:rsidR="000E2749" w:rsidRDefault="000E2749" w:rsidP="00B64F30">
            <w:pPr>
              <w:numPr>
                <w:ilvl w:val="0"/>
                <w:numId w:val="15"/>
              </w:numPr>
              <w:tabs>
                <w:tab w:val="left" w:pos="0"/>
              </w:tabs>
              <w:suppressAutoHyphens/>
              <w:spacing w:line="276" w:lineRule="auto"/>
              <w:rPr>
                <w:szCs w:val="20"/>
              </w:rPr>
            </w:pPr>
            <w:r>
              <w:rPr>
                <w:szCs w:val="20"/>
              </w:rPr>
              <w:t>For measurement by TRP/</w:t>
            </w:r>
            <w:proofErr w:type="spellStart"/>
            <w:r>
              <w:rPr>
                <w:szCs w:val="20"/>
              </w:rPr>
              <w:t>gNB</w:t>
            </w:r>
            <w:proofErr w:type="spellEnd"/>
            <w:r>
              <w:rPr>
                <w:szCs w:val="20"/>
              </w:rPr>
              <w:t>, t</w:t>
            </w:r>
            <w:r>
              <w:rPr>
                <w:rFonts w:eastAsia="DengXian"/>
                <w:szCs w:val="20"/>
              </w:rPr>
              <w:t xml:space="preserve">he </w:t>
            </w:r>
            <w:proofErr w:type="spellStart"/>
            <w:r>
              <w:rPr>
                <w:szCs w:val="20"/>
              </w:rPr>
              <w:t>N</w:t>
            </w:r>
            <w:r>
              <w:rPr>
                <w:szCs w:val="20"/>
                <w:vertAlign w:val="subscript"/>
              </w:rPr>
              <w:t>t</w:t>
            </w:r>
            <w:proofErr w:type="spellEnd"/>
            <w:r>
              <w:rPr>
                <w:szCs w:val="20"/>
              </w:rPr>
              <w:t xml:space="preserve">’ selected samples are </w:t>
            </w:r>
            <w:r>
              <w:rPr>
                <w:rFonts w:eastAsia="DengXian"/>
                <w:szCs w:val="20"/>
              </w:rPr>
              <w:t xml:space="preserve">expected to be </w:t>
            </w:r>
            <w:r>
              <w:rPr>
                <w:szCs w:val="20"/>
              </w:rPr>
              <w:t>those with the highest power.</w:t>
            </w:r>
          </w:p>
          <w:p w14:paraId="32364869" w14:textId="77777777" w:rsidR="000E2749" w:rsidRDefault="000E2749" w:rsidP="00B64F30">
            <w:pPr>
              <w:numPr>
                <w:ilvl w:val="0"/>
                <w:numId w:val="15"/>
              </w:numPr>
              <w:tabs>
                <w:tab w:val="left" w:pos="0"/>
              </w:tabs>
              <w:suppressAutoHyphens/>
              <w:spacing w:line="276" w:lineRule="auto"/>
              <w:rPr>
                <w:szCs w:val="20"/>
              </w:rPr>
            </w:pPr>
            <w:r>
              <w:rPr>
                <w:szCs w:val="20"/>
              </w:rPr>
              <w:t xml:space="preserve">Note: Choice of the maximum value of </w:t>
            </w:r>
            <w:proofErr w:type="spellStart"/>
            <w:r>
              <w:rPr>
                <w:szCs w:val="20"/>
              </w:rPr>
              <w:t>Nt</w:t>
            </w:r>
            <w:proofErr w:type="spellEnd"/>
            <w:r>
              <w:rPr>
                <w:szCs w:val="20"/>
              </w:rPr>
              <w:t xml:space="preserve">, </w:t>
            </w:r>
            <w:proofErr w:type="spellStart"/>
            <w:r>
              <w:rPr>
                <w:szCs w:val="20"/>
              </w:rPr>
              <w:t>Nt</w:t>
            </w:r>
            <w:proofErr w:type="spellEnd"/>
            <w:r>
              <w:rPr>
                <w:szCs w:val="20"/>
              </w:rPr>
              <w:t xml:space="preserve">’ should </w:t>
            </w:r>
            <w:proofErr w:type="gramStart"/>
            <w:r>
              <w:rPr>
                <w:szCs w:val="20"/>
              </w:rPr>
              <w:t>take into account</w:t>
            </w:r>
            <w:proofErr w:type="gramEnd"/>
            <w:r>
              <w:rPr>
                <w:szCs w:val="20"/>
              </w:rPr>
              <w:t xml:space="preserve"> the need to preserve proprietary implementation.</w:t>
            </w:r>
          </w:p>
          <w:p w14:paraId="6784BF68" w14:textId="77777777" w:rsidR="000E2749" w:rsidRDefault="000E2749" w:rsidP="00E92DCB">
            <w:pPr>
              <w:rPr>
                <w:szCs w:val="20"/>
              </w:rPr>
            </w:pPr>
          </w:p>
          <w:p w14:paraId="6AAFDBC2" w14:textId="77777777" w:rsidR="000E2749" w:rsidRDefault="000E2749" w:rsidP="00E92DCB">
            <w:pPr>
              <w:rPr>
                <w:szCs w:val="20"/>
                <w:highlight w:val="green"/>
              </w:rPr>
            </w:pPr>
            <w:r>
              <w:rPr>
                <w:szCs w:val="20"/>
                <w:highlight w:val="green"/>
              </w:rPr>
              <w:t>Agreement</w:t>
            </w:r>
            <w:r>
              <w:rPr>
                <w:szCs w:val="20"/>
              </w:rPr>
              <w:t xml:space="preserve"> </w:t>
            </w:r>
            <w:r>
              <w:rPr>
                <w:rFonts w:eastAsia="DengXian"/>
                <w:bCs/>
                <w:szCs w:val="20"/>
              </w:rPr>
              <w:t>[R1-2407587]</w:t>
            </w:r>
          </w:p>
          <w:p w14:paraId="778E9FA7" w14:textId="77777777" w:rsidR="000E2749" w:rsidRDefault="000E2749" w:rsidP="00E92DCB">
            <w:pPr>
              <w:rPr>
                <w:szCs w:val="20"/>
              </w:rPr>
            </w:pPr>
            <w:r>
              <w:rPr>
                <w:szCs w:val="20"/>
              </w:rPr>
              <w:t xml:space="preserve">For Rel-19 AI/ML based positioning Case 3b, regarding sample-based measurement (if supported), from RAN1 perspective, </w:t>
            </w:r>
          </w:p>
          <w:p w14:paraId="358FC560" w14:textId="77777777" w:rsidR="000E2749" w:rsidRDefault="000E2749" w:rsidP="00B64F30">
            <w:pPr>
              <w:pStyle w:val="ListParagraph"/>
              <w:numPr>
                <w:ilvl w:val="0"/>
                <w:numId w:val="16"/>
              </w:numPr>
              <w:overflowPunct w:val="0"/>
              <w:autoSpaceDE w:val="0"/>
              <w:autoSpaceDN w:val="0"/>
              <w:adjustRightInd w:val="0"/>
              <w:spacing w:after="180"/>
              <w:textAlignment w:val="baseline"/>
              <w:rPr>
                <w:sz w:val="20"/>
                <w:szCs w:val="20"/>
              </w:rPr>
            </w:pPr>
            <w:r>
              <w:rPr>
                <w:sz w:val="20"/>
                <w:szCs w:val="20"/>
              </w:rPr>
              <w:t xml:space="preserve">LMF can signal parameter values of </w:t>
            </w:r>
            <w:proofErr w:type="spellStart"/>
            <w:r>
              <w:rPr>
                <w:sz w:val="20"/>
                <w:szCs w:val="20"/>
              </w:rPr>
              <w:t>N</w:t>
            </w:r>
            <w:r>
              <w:rPr>
                <w:sz w:val="20"/>
                <w:szCs w:val="20"/>
                <w:vertAlign w:val="subscript"/>
              </w:rPr>
              <w:t>t</w:t>
            </w:r>
            <w:proofErr w:type="spellEnd"/>
            <w:r>
              <w:rPr>
                <w:sz w:val="20"/>
                <w:szCs w:val="20"/>
              </w:rPr>
              <w:t xml:space="preserve">, </w:t>
            </w:r>
            <w:proofErr w:type="spellStart"/>
            <w:r>
              <w:rPr>
                <w:sz w:val="20"/>
                <w:szCs w:val="20"/>
              </w:rPr>
              <w:t>N</w:t>
            </w:r>
            <w:r>
              <w:rPr>
                <w:sz w:val="20"/>
                <w:szCs w:val="20"/>
                <w:vertAlign w:val="subscript"/>
              </w:rPr>
              <w:t>t</w:t>
            </w:r>
            <w:proofErr w:type="spellEnd"/>
            <w:r>
              <w:rPr>
                <w:sz w:val="20"/>
                <w:szCs w:val="20"/>
              </w:rPr>
              <w:t xml:space="preserve">', k to </w:t>
            </w:r>
            <w:proofErr w:type="spellStart"/>
            <w:r>
              <w:rPr>
                <w:sz w:val="20"/>
                <w:szCs w:val="20"/>
              </w:rPr>
              <w:t>gNB</w:t>
            </w:r>
            <w:proofErr w:type="spellEnd"/>
            <w:r>
              <w:rPr>
                <w:sz w:val="20"/>
                <w:szCs w:val="20"/>
              </w:rPr>
              <w:t xml:space="preserve"> via </w:t>
            </w:r>
            <w:proofErr w:type="spellStart"/>
            <w:r>
              <w:rPr>
                <w:sz w:val="20"/>
                <w:szCs w:val="20"/>
              </w:rPr>
              <w:t>NRPPa</w:t>
            </w:r>
            <w:proofErr w:type="spellEnd"/>
            <w:r>
              <w:rPr>
                <w:sz w:val="20"/>
                <w:szCs w:val="20"/>
              </w:rPr>
              <w:t>.</w:t>
            </w:r>
          </w:p>
          <w:p w14:paraId="6793C984" w14:textId="77777777" w:rsidR="000E2749" w:rsidRDefault="000E2749" w:rsidP="00E92DCB">
            <w:pPr>
              <w:rPr>
                <w:szCs w:val="20"/>
              </w:rPr>
            </w:pPr>
          </w:p>
          <w:p w14:paraId="2BA6BE65"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szCs w:val="20"/>
              </w:rPr>
              <w:t>[R1-2500003]</w:t>
            </w:r>
          </w:p>
          <w:p w14:paraId="36E302AE" w14:textId="77777777" w:rsidR="000E2749" w:rsidRDefault="000E2749" w:rsidP="00E92DCB">
            <w:r>
              <w:t xml:space="preserve">For the definition of sample-based measurement, for </w:t>
            </w:r>
            <w:proofErr w:type="spellStart"/>
            <w:r>
              <w:t>gNB</w:t>
            </w:r>
            <w:proofErr w:type="spellEnd"/>
            <w:r>
              <w:t xml:space="preserve">/TRP measurement of an estimated channel response between a pair of UE and TRP, the starting time of the list of </w:t>
            </w:r>
            <w:proofErr w:type="spellStart"/>
            <w:r>
              <w:t>N</w:t>
            </w:r>
            <w:r>
              <w:rPr>
                <w:vertAlign w:val="subscript"/>
              </w:rPr>
              <w:t>t</w:t>
            </w:r>
            <w:proofErr w:type="spellEnd"/>
            <w:r>
              <w:t xml:space="preserve"> consecutive samples is determined as follows.</w:t>
            </w:r>
          </w:p>
          <w:p w14:paraId="3DEAACD2" w14:textId="77777777" w:rsidR="000E2749" w:rsidRDefault="000E2749" w:rsidP="00B64F30">
            <w:pPr>
              <w:pStyle w:val="ListParagraph"/>
              <w:numPr>
                <w:ilvl w:val="0"/>
                <w:numId w:val="17"/>
              </w:numPr>
              <w:overflowPunct w:val="0"/>
              <w:autoSpaceDE w:val="0"/>
              <w:autoSpaceDN w:val="0"/>
              <w:adjustRightInd w:val="0"/>
              <w:textAlignment w:val="baseline"/>
            </w:pPr>
            <w:r>
              <w:t>starting time = first detected path rounded down with timing granularity T</w:t>
            </w:r>
            <w:r>
              <w:rPr>
                <w:rFonts w:eastAsia="Calibri"/>
              </w:rPr>
              <w:t>.</w:t>
            </w:r>
          </w:p>
          <w:p w14:paraId="6EF4C56F" w14:textId="77777777" w:rsidR="000E2749" w:rsidRDefault="000E2749" w:rsidP="00E92DCB">
            <w:r>
              <w:t>Note: UE-side measurement is a separate discussion.</w:t>
            </w:r>
          </w:p>
          <w:p w14:paraId="3F4728AA" w14:textId="77777777" w:rsidR="000E2749" w:rsidRDefault="000E2749" w:rsidP="00E92DCB">
            <w:pPr>
              <w:rPr>
                <w:rFonts w:eastAsia="DengXian"/>
                <w:szCs w:val="20"/>
                <w:highlight w:val="green"/>
              </w:rPr>
            </w:pPr>
          </w:p>
          <w:p w14:paraId="27EFC678" w14:textId="77777777" w:rsidR="000E2749" w:rsidRDefault="000E2749" w:rsidP="00E92DCB">
            <w:pPr>
              <w:rPr>
                <w:rFonts w:eastAsia="DengXian"/>
                <w:szCs w:val="20"/>
                <w:highlight w:val="green"/>
              </w:rPr>
            </w:pPr>
            <w:r>
              <w:rPr>
                <w:rFonts w:eastAsia="DengXian" w:hint="eastAsia"/>
                <w:szCs w:val="20"/>
                <w:highlight w:val="green"/>
              </w:rPr>
              <w:t>Agreement</w:t>
            </w:r>
            <w:r>
              <w:rPr>
                <w:rFonts w:eastAsia="DengXian"/>
                <w:szCs w:val="20"/>
              </w:rPr>
              <w:t xml:space="preserve"> </w:t>
            </w:r>
            <w:r>
              <w:rPr>
                <w:rFonts w:eastAsia="DengXian"/>
                <w:bCs/>
                <w:szCs w:val="20"/>
              </w:rPr>
              <w:t>[R1-2500003]</w:t>
            </w:r>
          </w:p>
          <w:p w14:paraId="349DB2BA" w14:textId="77777777" w:rsidR="000E2749" w:rsidRDefault="000E2749" w:rsidP="00E92DCB">
            <w:pPr>
              <w:rPr>
                <w:szCs w:val="20"/>
              </w:rPr>
            </w:pPr>
            <w:r>
              <w:rPr>
                <w:szCs w:val="20"/>
              </w:rPr>
              <w:t xml:space="preserve">For Rel-19 AI/ML based positioning, </w:t>
            </w:r>
            <w:r>
              <w:rPr>
                <w:rFonts w:hint="eastAsia"/>
                <w:szCs w:val="20"/>
              </w:rPr>
              <w:t xml:space="preserve">for </w:t>
            </w:r>
            <w:r>
              <w:rPr>
                <w:szCs w:val="20"/>
              </w:rPr>
              <w:t>C</w:t>
            </w:r>
            <w:r>
              <w:rPr>
                <w:rFonts w:hint="eastAsia"/>
                <w:szCs w:val="20"/>
              </w:rPr>
              <w:t xml:space="preserve">ase 3b, in addition to path-based measurement that is </w:t>
            </w:r>
            <w:r>
              <w:rPr>
                <w:szCs w:val="20"/>
              </w:rPr>
              <w:t>refer</w:t>
            </w:r>
            <w:r>
              <w:rPr>
                <w:rFonts w:hint="eastAsia"/>
                <w:szCs w:val="20"/>
              </w:rPr>
              <w:t>ring</w:t>
            </w:r>
            <w:r>
              <w:rPr>
                <w:szCs w:val="20"/>
              </w:rPr>
              <w:t xml:space="preserve"> to the measurement in the existing specifications (up to Rel-18)</w:t>
            </w:r>
            <w:r>
              <w:rPr>
                <w:rFonts w:hint="eastAsia"/>
                <w:szCs w:val="20"/>
              </w:rPr>
              <w:t xml:space="preserve">, additionally support </w:t>
            </w:r>
            <w:r>
              <w:rPr>
                <w:szCs w:val="20"/>
              </w:rPr>
              <w:t xml:space="preserve">the following </w:t>
            </w:r>
            <w:r>
              <w:rPr>
                <w:rFonts w:hint="eastAsia"/>
                <w:szCs w:val="20"/>
              </w:rPr>
              <w:t>enhancement to the measurement</w:t>
            </w:r>
            <w:r>
              <w:rPr>
                <w:szCs w:val="20"/>
              </w:rPr>
              <w:t xml:space="preserve">, </w:t>
            </w:r>
          </w:p>
          <w:p w14:paraId="20DE47D7" w14:textId="77777777" w:rsidR="000E2749" w:rsidRDefault="000E2749" w:rsidP="00B64F30">
            <w:pPr>
              <w:widowControl w:val="0"/>
              <w:numPr>
                <w:ilvl w:val="0"/>
                <w:numId w:val="7"/>
              </w:numPr>
              <w:suppressAutoHyphens/>
              <w:spacing w:after="80"/>
              <w:rPr>
                <w:szCs w:val="20"/>
              </w:rPr>
            </w:pPr>
            <w:r>
              <w:rPr>
                <w:szCs w:val="20"/>
              </w:rPr>
              <w:lastRenderedPageBreak/>
              <w:t xml:space="preserve">The measurement is composed of </w:t>
            </w:r>
            <w:proofErr w:type="spellStart"/>
            <w:r>
              <w:rPr>
                <w:szCs w:val="20"/>
              </w:rPr>
              <w:t>N</w:t>
            </w:r>
            <w:r>
              <w:rPr>
                <w:szCs w:val="20"/>
                <w:vertAlign w:val="subscript"/>
              </w:rPr>
              <w:t>t</w:t>
            </w:r>
            <w:proofErr w:type="spellEnd"/>
            <w:r>
              <w:rPr>
                <w:szCs w:val="20"/>
              </w:rPr>
              <w:t>' values</w:t>
            </w:r>
            <w:r>
              <w:rPr>
                <w:rFonts w:hint="eastAsia"/>
                <w:szCs w:val="20"/>
              </w:rPr>
              <w:t xml:space="preserve"> </w:t>
            </w:r>
            <w:r>
              <w:rPr>
                <w:szCs w:val="20"/>
              </w:rPr>
              <w:t xml:space="preserve">of the estimated channel response in time domain. The </w:t>
            </w:r>
            <w:proofErr w:type="spellStart"/>
            <w:r>
              <w:rPr>
                <w:szCs w:val="20"/>
              </w:rPr>
              <w:t>N</w:t>
            </w:r>
            <w:r>
              <w:rPr>
                <w:szCs w:val="20"/>
                <w:vertAlign w:val="subscript"/>
              </w:rPr>
              <w:t>t</w:t>
            </w:r>
            <w:proofErr w:type="spellEnd"/>
            <w:r>
              <w:rPr>
                <w:szCs w:val="20"/>
              </w:rPr>
              <w:t xml:space="preserve">’ values are selected from a list of </w:t>
            </w:r>
            <w:proofErr w:type="spellStart"/>
            <w:r>
              <w:rPr>
                <w:szCs w:val="20"/>
              </w:rPr>
              <w:t>N</w:t>
            </w:r>
            <w:r>
              <w:rPr>
                <w:szCs w:val="20"/>
                <w:vertAlign w:val="subscript"/>
              </w:rPr>
              <w:t>t</w:t>
            </w:r>
            <w:proofErr w:type="spellEnd"/>
            <w:r>
              <w:rPr>
                <w:szCs w:val="20"/>
              </w:rPr>
              <w:t xml:space="preserve"> consecutive channel response values, which have timing granularity T. </w:t>
            </w:r>
          </w:p>
          <w:p w14:paraId="0A76B469" w14:textId="77777777" w:rsidR="000E2749" w:rsidRDefault="000E2749" w:rsidP="00B64F30">
            <w:pPr>
              <w:widowControl w:val="0"/>
              <w:numPr>
                <w:ilvl w:val="0"/>
                <w:numId w:val="7"/>
              </w:numPr>
              <w:suppressAutoHyphens/>
              <w:spacing w:after="80"/>
              <w:rPr>
                <w:szCs w:val="20"/>
              </w:rPr>
            </w:pPr>
            <w:r>
              <w:rPr>
                <w:szCs w:val="20"/>
              </w:rPr>
              <w:t xml:space="preserve">The timing information for the </w:t>
            </w:r>
            <w:proofErr w:type="spellStart"/>
            <w:r>
              <w:rPr>
                <w:szCs w:val="20"/>
              </w:rPr>
              <w:t>N</w:t>
            </w:r>
            <w:r>
              <w:rPr>
                <w:szCs w:val="20"/>
                <w:vertAlign w:val="subscript"/>
              </w:rPr>
              <w:t>t</w:t>
            </w:r>
            <w:proofErr w:type="spellEnd"/>
            <w:r>
              <w:rPr>
                <w:szCs w:val="20"/>
              </w:rPr>
              <w:t>' values are reported with a timing granularity T, where T=2</w:t>
            </w:r>
            <w:r>
              <w:rPr>
                <w:szCs w:val="20"/>
                <w:vertAlign w:val="superscript"/>
              </w:rPr>
              <w:t>k</w:t>
            </w:r>
            <w:r>
              <w:rPr>
                <w:szCs w:val="20"/>
              </w:rPr>
              <w:t>xT</w:t>
            </w:r>
            <w:r>
              <w:rPr>
                <w:szCs w:val="20"/>
                <w:vertAlign w:val="subscript"/>
              </w:rPr>
              <w:t>c</w:t>
            </w:r>
            <w:r>
              <w:rPr>
                <w:szCs w:val="20"/>
              </w:rPr>
              <w:t>. k represents the timing reporting granularity factor. T</w:t>
            </w:r>
            <w:r>
              <w:rPr>
                <w:szCs w:val="20"/>
                <w:vertAlign w:val="subscript"/>
              </w:rPr>
              <w:t>c</w:t>
            </w:r>
            <w:r>
              <w:rPr>
                <w:szCs w:val="20"/>
              </w:rPr>
              <w:t xml:space="preserve"> is the basic time unit for NR. </w:t>
            </w:r>
          </w:p>
          <w:p w14:paraId="06F3E78E" w14:textId="77777777" w:rsidR="000E2749" w:rsidRDefault="000E2749" w:rsidP="00B64F30">
            <w:pPr>
              <w:widowControl w:val="0"/>
              <w:numPr>
                <w:ilvl w:val="1"/>
                <w:numId w:val="7"/>
              </w:numPr>
              <w:suppressAutoHyphens/>
              <w:spacing w:after="80"/>
              <w:rPr>
                <w:szCs w:val="20"/>
              </w:rPr>
            </w:pPr>
            <w:r>
              <w:rPr>
                <w:szCs w:val="20"/>
              </w:rPr>
              <w:t xml:space="preserve">The associated measurement (e.g., power if reported) corresponds to the measurement for the reported </w:t>
            </w:r>
            <w:proofErr w:type="spellStart"/>
            <w:r>
              <w:rPr>
                <w:szCs w:val="20"/>
              </w:rPr>
              <w:t>N</w:t>
            </w:r>
            <w:r>
              <w:rPr>
                <w:szCs w:val="20"/>
                <w:vertAlign w:val="subscript"/>
              </w:rPr>
              <w:t>t</w:t>
            </w:r>
            <w:proofErr w:type="spellEnd"/>
            <w:r>
              <w:rPr>
                <w:szCs w:val="20"/>
              </w:rPr>
              <w:t>' values.</w:t>
            </w:r>
          </w:p>
          <w:p w14:paraId="5606EA08" w14:textId="77777777" w:rsidR="000E2749" w:rsidRDefault="000E2749" w:rsidP="00B64F30">
            <w:pPr>
              <w:pStyle w:val="ListParagraph"/>
              <w:widowControl w:val="0"/>
              <w:numPr>
                <w:ilvl w:val="0"/>
                <w:numId w:val="7"/>
              </w:numPr>
              <w:spacing w:after="80"/>
              <w:contextualSpacing w:val="0"/>
              <w:rPr>
                <w:sz w:val="20"/>
                <w:szCs w:val="20"/>
              </w:rPr>
            </w:pPr>
            <w:r>
              <w:rPr>
                <w:sz w:val="20"/>
                <w:szCs w:val="20"/>
              </w:rPr>
              <w:t xml:space="preserve">The </w:t>
            </w:r>
            <w:r>
              <w:rPr>
                <w:rFonts w:hint="eastAsia"/>
                <w:sz w:val="20"/>
                <w:szCs w:val="20"/>
              </w:rPr>
              <w:t>timing information is</w:t>
            </w:r>
            <w:r>
              <w:rPr>
                <w:sz w:val="20"/>
                <w:szCs w:val="20"/>
              </w:rPr>
              <w:t xml:space="preserve"> defined relative to a reference time</w:t>
            </w:r>
            <w:r>
              <w:rPr>
                <w:rFonts w:eastAsia="DengXian" w:hint="eastAsia"/>
                <w:sz w:val="20"/>
                <w:szCs w:val="20"/>
              </w:rPr>
              <w:t>, same as the path-based measurement</w:t>
            </w:r>
            <w:r>
              <w:rPr>
                <w:sz w:val="20"/>
                <w:szCs w:val="20"/>
              </w:rPr>
              <w:t xml:space="preserve">. </w:t>
            </w:r>
          </w:p>
          <w:p w14:paraId="624D1EA1" w14:textId="77777777" w:rsidR="000E2749" w:rsidRDefault="000E2749" w:rsidP="00B64F30">
            <w:pPr>
              <w:widowControl w:val="0"/>
              <w:numPr>
                <w:ilvl w:val="0"/>
                <w:numId w:val="7"/>
              </w:numPr>
              <w:suppressAutoHyphens/>
              <w:spacing w:after="80"/>
              <w:rPr>
                <w:szCs w:val="20"/>
              </w:rPr>
            </w:pPr>
            <w:r>
              <w:rPr>
                <w:szCs w:val="20"/>
              </w:rPr>
              <w:t xml:space="preserve">The </w:t>
            </w:r>
            <w:proofErr w:type="spellStart"/>
            <w:r>
              <w:rPr>
                <w:szCs w:val="20"/>
              </w:rPr>
              <w:t>N</w:t>
            </w:r>
            <w:r>
              <w:rPr>
                <w:szCs w:val="20"/>
                <w:vertAlign w:val="subscript"/>
              </w:rPr>
              <w:t>t</w:t>
            </w:r>
            <w:proofErr w:type="spellEnd"/>
            <w:r>
              <w:rPr>
                <w:szCs w:val="20"/>
              </w:rPr>
              <w:t>’ selected time domain channel measurement values are expected to be those with the highest power.</w:t>
            </w:r>
          </w:p>
          <w:p w14:paraId="439CEBA4" w14:textId="77777777" w:rsidR="000E2749" w:rsidRDefault="000E2749" w:rsidP="00B64F30">
            <w:pPr>
              <w:widowControl w:val="0"/>
              <w:numPr>
                <w:ilvl w:val="0"/>
                <w:numId w:val="7"/>
              </w:numPr>
              <w:suppressAutoHyphens/>
              <w:spacing w:after="80"/>
              <w:rPr>
                <w:szCs w:val="20"/>
              </w:rPr>
            </w:pPr>
            <w:r>
              <w:rPr>
                <w:szCs w:val="20"/>
              </w:rPr>
              <w:t xml:space="preserve">The starting time of the list of </w:t>
            </w:r>
            <w:proofErr w:type="spellStart"/>
            <w:r>
              <w:rPr>
                <w:szCs w:val="20"/>
              </w:rPr>
              <w:t>N</w:t>
            </w:r>
            <w:r>
              <w:rPr>
                <w:szCs w:val="20"/>
                <w:vertAlign w:val="subscript"/>
              </w:rPr>
              <w:t>t</w:t>
            </w:r>
            <w:proofErr w:type="spellEnd"/>
            <w:r>
              <w:rPr>
                <w:szCs w:val="20"/>
              </w:rPr>
              <w:t xml:space="preserve"> consecutive values is determined as: starting time = first detected path rounded down with timing granularity T</w:t>
            </w:r>
            <w:r>
              <w:rPr>
                <w:rFonts w:eastAsia="Calibri"/>
                <w:szCs w:val="20"/>
              </w:rPr>
              <w:t>.</w:t>
            </w:r>
          </w:p>
          <w:p w14:paraId="7608D4A8" w14:textId="77777777" w:rsidR="000E2749" w:rsidRDefault="000E2749" w:rsidP="00B64F30">
            <w:pPr>
              <w:widowControl w:val="0"/>
              <w:numPr>
                <w:ilvl w:val="0"/>
                <w:numId w:val="7"/>
              </w:numPr>
              <w:suppressAutoHyphens/>
              <w:spacing w:after="80"/>
              <w:rPr>
                <w:szCs w:val="20"/>
              </w:rPr>
            </w:pPr>
            <w:r>
              <w:rPr>
                <w:szCs w:val="20"/>
              </w:rPr>
              <w:t xml:space="preserve">LMF </w:t>
            </w:r>
            <w:r>
              <w:rPr>
                <w:rFonts w:hint="eastAsia"/>
                <w:szCs w:val="20"/>
              </w:rPr>
              <w:t xml:space="preserve">can </w:t>
            </w:r>
            <w:r>
              <w:rPr>
                <w:szCs w:val="20"/>
              </w:rPr>
              <w:t xml:space="preserve">signal parameter values of </w:t>
            </w:r>
            <w:proofErr w:type="spellStart"/>
            <w:r>
              <w:rPr>
                <w:szCs w:val="20"/>
              </w:rPr>
              <w:t>N</w:t>
            </w:r>
            <w:r>
              <w:rPr>
                <w:szCs w:val="20"/>
                <w:vertAlign w:val="subscript"/>
              </w:rPr>
              <w:t>t</w:t>
            </w:r>
            <w:proofErr w:type="spellEnd"/>
            <w:r>
              <w:rPr>
                <w:szCs w:val="20"/>
              </w:rPr>
              <w:t xml:space="preserve">, </w:t>
            </w:r>
            <w:proofErr w:type="spellStart"/>
            <w:r>
              <w:rPr>
                <w:szCs w:val="20"/>
              </w:rPr>
              <w:t>N</w:t>
            </w:r>
            <w:r>
              <w:rPr>
                <w:szCs w:val="20"/>
                <w:vertAlign w:val="subscript"/>
              </w:rPr>
              <w:t>t</w:t>
            </w:r>
            <w:proofErr w:type="spellEnd"/>
            <w:r>
              <w:rPr>
                <w:szCs w:val="20"/>
              </w:rPr>
              <w:t xml:space="preserve">', k to </w:t>
            </w:r>
            <w:proofErr w:type="spellStart"/>
            <w:r>
              <w:rPr>
                <w:szCs w:val="20"/>
              </w:rPr>
              <w:t>gNB</w:t>
            </w:r>
            <w:proofErr w:type="spellEnd"/>
            <w:r>
              <w:rPr>
                <w:szCs w:val="20"/>
              </w:rPr>
              <w:t xml:space="preserve"> via </w:t>
            </w:r>
            <w:proofErr w:type="spellStart"/>
            <w:r>
              <w:rPr>
                <w:szCs w:val="20"/>
              </w:rPr>
              <w:t>NRPPa</w:t>
            </w:r>
            <w:proofErr w:type="spellEnd"/>
            <w:r>
              <w:rPr>
                <w:szCs w:val="20"/>
              </w:rPr>
              <w:t>. Candi</w:t>
            </w:r>
            <w:r>
              <w:rPr>
                <w:rFonts w:hint="eastAsia"/>
                <w:szCs w:val="20"/>
              </w:rPr>
              <w:t>d</w:t>
            </w:r>
            <w:r>
              <w:rPr>
                <w:szCs w:val="20"/>
              </w:rPr>
              <w:t>ate set values:</w:t>
            </w:r>
          </w:p>
          <w:p w14:paraId="4BD32851" w14:textId="77777777" w:rsidR="000E2749" w:rsidRDefault="000E2749" w:rsidP="00B64F30">
            <w:pPr>
              <w:widowControl w:val="0"/>
              <w:numPr>
                <w:ilvl w:val="1"/>
                <w:numId w:val="7"/>
              </w:numPr>
              <w:suppressAutoHyphens/>
              <w:spacing w:after="80"/>
              <w:rPr>
                <w:szCs w:val="20"/>
              </w:rPr>
            </w:pPr>
            <w:proofErr w:type="spellStart"/>
            <w:r>
              <w:rPr>
                <w:szCs w:val="20"/>
              </w:rPr>
              <w:t>N</w:t>
            </w:r>
            <w:r>
              <w:rPr>
                <w:szCs w:val="20"/>
                <w:vertAlign w:val="subscript"/>
              </w:rPr>
              <w:t>t</w:t>
            </w:r>
            <w:proofErr w:type="spellEnd"/>
            <w:r>
              <w:rPr>
                <w:szCs w:val="20"/>
              </w:rPr>
              <w:t xml:space="preserve">'&lt;=24. </w:t>
            </w:r>
            <w:r>
              <w:rPr>
                <w:rFonts w:hint="eastAsia"/>
                <w:szCs w:val="20"/>
              </w:rPr>
              <w:t>FFS:</w:t>
            </w:r>
            <w:r>
              <w:rPr>
                <w:szCs w:val="20"/>
              </w:rPr>
              <w:t xml:space="preserve"> </w:t>
            </w:r>
            <w:proofErr w:type="spellStart"/>
            <w:r>
              <w:rPr>
                <w:szCs w:val="20"/>
              </w:rPr>
              <w:t>N</w:t>
            </w:r>
            <w:r>
              <w:rPr>
                <w:szCs w:val="20"/>
                <w:vertAlign w:val="subscript"/>
              </w:rPr>
              <w:t>t</w:t>
            </w:r>
            <w:proofErr w:type="spellEnd"/>
            <w:r>
              <w:rPr>
                <w:szCs w:val="20"/>
              </w:rPr>
              <w:t>' values.</w:t>
            </w:r>
            <w:r>
              <w:rPr>
                <w:rFonts w:hint="eastAsia"/>
                <w:szCs w:val="20"/>
              </w:rPr>
              <w:t xml:space="preserve"> </w:t>
            </w:r>
            <w:r>
              <w:rPr>
                <w:szCs w:val="20"/>
              </w:rPr>
              <w:t xml:space="preserve"> </w:t>
            </w:r>
          </w:p>
          <w:p w14:paraId="7EBE8BDB" w14:textId="77777777" w:rsidR="000E2749" w:rsidRDefault="000E2749" w:rsidP="00B64F30">
            <w:pPr>
              <w:widowControl w:val="0"/>
              <w:numPr>
                <w:ilvl w:val="1"/>
                <w:numId w:val="7"/>
              </w:numPr>
              <w:suppressAutoHyphens/>
              <w:spacing w:after="80"/>
              <w:rPr>
                <w:szCs w:val="20"/>
              </w:rPr>
            </w:pPr>
            <w:proofErr w:type="spellStart"/>
            <w:r>
              <w:rPr>
                <w:szCs w:val="20"/>
              </w:rPr>
              <w:t>N</w:t>
            </w:r>
            <w:r>
              <w:rPr>
                <w:szCs w:val="20"/>
                <w:vertAlign w:val="subscript"/>
              </w:rPr>
              <w:t>t</w:t>
            </w:r>
            <w:proofErr w:type="spellEnd"/>
            <w:r>
              <w:rPr>
                <w:szCs w:val="20"/>
              </w:rPr>
              <w:t xml:space="preserve"> = {32, 64, 128}</w:t>
            </w:r>
          </w:p>
          <w:p w14:paraId="6F0847FE" w14:textId="77777777" w:rsidR="000E2749" w:rsidRDefault="000E2749" w:rsidP="00B64F30">
            <w:pPr>
              <w:widowControl w:val="0"/>
              <w:numPr>
                <w:ilvl w:val="1"/>
                <w:numId w:val="7"/>
              </w:numPr>
              <w:suppressAutoHyphens/>
              <w:spacing w:after="80"/>
              <w:rPr>
                <w:szCs w:val="20"/>
              </w:rPr>
            </w:pPr>
            <w:r>
              <w:rPr>
                <w:rFonts w:hint="eastAsia"/>
                <w:szCs w:val="20"/>
              </w:rPr>
              <w:t xml:space="preserve">FFS: </w:t>
            </w:r>
            <w:r>
              <w:rPr>
                <w:szCs w:val="20"/>
              </w:rPr>
              <w:t xml:space="preserve">k </w:t>
            </w:r>
          </w:p>
          <w:p w14:paraId="2BBEC9A5" w14:textId="77777777" w:rsidR="000E2749" w:rsidRDefault="000E2749" w:rsidP="00B64F30">
            <w:pPr>
              <w:widowControl w:val="0"/>
              <w:numPr>
                <w:ilvl w:val="1"/>
                <w:numId w:val="7"/>
              </w:numPr>
              <w:suppressAutoHyphens/>
              <w:spacing w:after="80"/>
              <w:rPr>
                <w:szCs w:val="20"/>
              </w:rPr>
            </w:pPr>
            <w:r>
              <w:rPr>
                <w:szCs w:val="20"/>
              </w:rPr>
              <w:t xml:space="preserve">The </w:t>
            </w:r>
            <w:proofErr w:type="spellStart"/>
            <w:r>
              <w:rPr>
                <w:szCs w:val="20"/>
              </w:rPr>
              <w:t>gNB</w:t>
            </w:r>
            <w:proofErr w:type="spellEnd"/>
            <w:r>
              <w:rPr>
                <w:szCs w:val="20"/>
              </w:rPr>
              <w:t xml:space="preserve">/TRP may use different </w:t>
            </w:r>
            <w:proofErr w:type="spellStart"/>
            <w:r>
              <w:rPr>
                <w:szCs w:val="20"/>
              </w:rPr>
              <w:t>N</w:t>
            </w:r>
            <w:r>
              <w:rPr>
                <w:szCs w:val="20"/>
                <w:vertAlign w:val="subscript"/>
              </w:rPr>
              <w:t>t</w:t>
            </w:r>
            <w:proofErr w:type="spellEnd"/>
            <w:r>
              <w:rPr>
                <w:szCs w:val="20"/>
              </w:rPr>
              <w:t>'</w:t>
            </w:r>
            <w:r>
              <w:rPr>
                <w:rFonts w:hint="eastAsia"/>
                <w:szCs w:val="20"/>
              </w:rPr>
              <w:t xml:space="preserve">, </w:t>
            </w:r>
            <w:proofErr w:type="spellStart"/>
            <w:r>
              <w:rPr>
                <w:szCs w:val="20"/>
              </w:rPr>
              <w:t>N</w:t>
            </w:r>
            <w:r>
              <w:rPr>
                <w:szCs w:val="20"/>
                <w:vertAlign w:val="subscript"/>
              </w:rPr>
              <w:t>t</w:t>
            </w:r>
            <w:proofErr w:type="spellEnd"/>
            <w:r>
              <w:rPr>
                <w:szCs w:val="20"/>
              </w:rPr>
              <w:t xml:space="preserve"> and/or k values other than the </w:t>
            </w:r>
            <w:proofErr w:type="spellStart"/>
            <w:r>
              <w:rPr>
                <w:szCs w:val="20"/>
              </w:rPr>
              <w:t>signalled</w:t>
            </w:r>
            <w:proofErr w:type="spellEnd"/>
            <w:r>
              <w:rPr>
                <w:szCs w:val="20"/>
              </w:rPr>
              <w:t xml:space="preserve"> parameter for measurement reporting. In this case, it’s up to LMF implementation to process the reported measurement</w:t>
            </w:r>
          </w:p>
          <w:p w14:paraId="514A87D9" w14:textId="77777777" w:rsidR="000E2749" w:rsidRDefault="000E2749" w:rsidP="00B64F30">
            <w:pPr>
              <w:widowControl w:val="0"/>
              <w:numPr>
                <w:ilvl w:val="0"/>
                <w:numId w:val="7"/>
              </w:numPr>
              <w:tabs>
                <w:tab w:val="left" w:pos="720"/>
              </w:tabs>
              <w:suppressAutoHyphens/>
              <w:spacing w:after="80"/>
              <w:rPr>
                <w:szCs w:val="20"/>
              </w:rPr>
            </w:pPr>
            <w:r>
              <w:rPr>
                <w:rFonts w:hint="eastAsia"/>
                <w:szCs w:val="20"/>
              </w:rPr>
              <w:t xml:space="preserve">FFS: whether transmit offset from </w:t>
            </w:r>
            <w:proofErr w:type="spellStart"/>
            <w:r>
              <w:rPr>
                <w:rFonts w:hint="eastAsia"/>
                <w:szCs w:val="20"/>
              </w:rPr>
              <w:t>gNB</w:t>
            </w:r>
            <w:proofErr w:type="spellEnd"/>
            <w:r>
              <w:rPr>
                <w:rFonts w:hint="eastAsia"/>
                <w:szCs w:val="20"/>
              </w:rPr>
              <w:t xml:space="preserve"> to LMF</w:t>
            </w:r>
          </w:p>
          <w:p w14:paraId="334A5F8F" w14:textId="77777777" w:rsidR="000E2749" w:rsidRDefault="000E2749" w:rsidP="00E92DCB">
            <w:pPr>
              <w:rPr>
                <w:szCs w:val="20"/>
              </w:rPr>
            </w:pPr>
            <w:r>
              <w:rPr>
                <w:szCs w:val="20"/>
              </w:rPr>
              <w:t>Note: measurement by UE is a separate discussion.</w:t>
            </w:r>
          </w:p>
          <w:p w14:paraId="4740AE9D" w14:textId="77777777" w:rsidR="000E2749" w:rsidRDefault="000E2749" w:rsidP="00E92DCB">
            <w:pPr>
              <w:rPr>
                <w:szCs w:val="20"/>
              </w:rPr>
            </w:pPr>
            <w:r>
              <w:rPr>
                <w:szCs w:val="20"/>
              </w:rPr>
              <w:t xml:space="preserve">Note: the purpose of the time domain channel measurements, such as for Rel-19 AI/ML based positioning, is not specified </w:t>
            </w:r>
          </w:p>
        </w:tc>
      </w:tr>
    </w:tbl>
    <w:p w14:paraId="041A2D8E" w14:textId="77777777" w:rsidR="00D704DC" w:rsidRDefault="00D704DC" w:rsidP="00F516E8">
      <w:pPr>
        <w:spacing w:before="120"/>
        <w:jc w:val="both"/>
        <w:rPr>
          <w:szCs w:val="20"/>
        </w:rPr>
      </w:pPr>
    </w:p>
    <w:p w14:paraId="60607CB7" w14:textId="51109468" w:rsidR="00F516E8" w:rsidRDefault="00F516E8" w:rsidP="00F516E8">
      <w:pPr>
        <w:spacing w:before="120"/>
        <w:jc w:val="both"/>
        <w:rPr>
          <w:rFonts w:eastAsiaTheme="minorEastAsia"/>
          <w:szCs w:val="20"/>
        </w:rPr>
      </w:pPr>
      <w:r>
        <w:rPr>
          <w:szCs w:val="20"/>
        </w:rPr>
        <w:t xml:space="preserve">Further, </w:t>
      </w:r>
      <w:r>
        <w:rPr>
          <w:rFonts w:eastAsiaTheme="minorEastAsia"/>
          <w:szCs w:val="20"/>
        </w:rPr>
        <w:t xml:space="preserve">RAN1 would like to provide the following </w:t>
      </w:r>
      <w:proofErr w:type="gramStart"/>
      <w:r>
        <w:rPr>
          <w:rFonts w:eastAsiaTheme="minorEastAsia"/>
          <w:szCs w:val="20"/>
        </w:rPr>
        <w:t xml:space="preserve">agreements  </w:t>
      </w:r>
      <w:r w:rsidR="00D704DC">
        <w:rPr>
          <w:rFonts w:eastAsiaTheme="minorEastAsia"/>
          <w:szCs w:val="20"/>
        </w:rPr>
        <w:t>and</w:t>
      </w:r>
      <w:proofErr w:type="gramEnd"/>
      <w:r w:rsidR="00D704DC">
        <w:rPr>
          <w:rFonts w:eastAsiaTheme="minorEastAsia"/>
          <w:szCs w:val="20"/>
        </w:rPr>
        <w:t xml:space="preserve"> conclusion </w:t>
      </w:r>
      <w:r>
        <w:rPr>
          <w:rFonts w:eastAsiaTheme="minorEastAsia"/>
          <w:szCs w:val="20"/>
        </w:rPr>
        <w:t>reached at  RAN1#120 related to Case 3b:</w:t>
      </w:r>
    </w:p>
    <w:p w14:paraId="20DCF692" w14:textId="77777777" w:rsidR="00D704DC" w:rsidRDefault="00D704DC" w:rsidP="00F516E8">
      <w:pPr>
        <w:spacing w:before="120"/>
        <w:jc w:val="both"/>
        <w:rPr>
          <w:rFonts w:eastAsiaTheme="minorEastAsia"/>
          <w:szCs w:val="20"/>
        </w:rPr>
      </w:pPr>
    </w:p>
    <w:tbl>
      <w:tblPr>
        <w:tblStyle w:val="TableGrid"/>
        <w:tblW w:w="0" w:type="auto"/>
        <w:tblLook w:val="04A0" w:firstRow="1" w:lastRow="0" w:firstColumn="1" w:lastColumn="0" w:noHBand="0" w:noVBand="1"/>
      </w:tblPr>
      <w:tblGrid>
        <w:gridCol w:w="9085"/>
      </w:tblGrid>
      <w:tr w:rsidR="00F516E8" w14:paraId="4B2D548D" w14:textId="77777777" w:rsidTr="00D704DC">
        <w:tc>
          <w:tcPr>
            <w:tcW w:w="9085" w:type="dxa"/>
          </w:tcPr>
          <w:p w14:paraId="1B01C853" w14:textId="77777777" w:rsidR="00F516E8" w:rsidRPr="0021701C" w:rsidRDefault="00F516E8" w:rsidP="00F516E8">
            <w:pPr>
              <w:rPr>
                <w:rFonts w:eastAsia="DengXian"/>
                <w:highlight w:val="green"/>
              </w:rPr>
            </w:pPr>
            <w:r w:rsidRPr="0021701C">
              <w:rPr>
                <w:rFonts w:eastAsia="DengXian" w:hint="eastAsia"/>
                <w:highlight w:val="green"/>
              </w:rPr>
              <w:t>Agreement</w:t>
            </w:r>
          </w:p>
          <w:p w14:paraId="2E6EC93B" w14:textId="77777777" w:rsidR="00F516E8" w:rsidRDefault="00F516E8" w:rsidP="00F516E8">
            <w:r>
              <w:t>For Rel-19 AI/ML based positioning, for Case 3b, “FFS: k” in RAN1#119 agreement is resolved by supporting:</w:t>
            </w:r>
          </w:p>
          <w:p w14:paraId="6B2AB54C" w14:textId="77777777" w:rsidR="00F516E8" w:rsidRDefault="00F516E8" w:rsidP="00F516E8">
            <w:pPr>
              <w:pStyle w:val="ListParagraph"/>
              <w:numPr>
                <w:ilvl w:val="0"/>
                <w:numId w:val="18"/>
              </w:numPr>
              <w:suppressAutoHyphens/>
              <w:spacing w:after="80"/>
              <w:contextualSpacing w:val="0"/>
            </w:pPr>
            <w:r>
              <w:t>k = {0...5}</w:t>
            </w:r>
          </w:p>
          <w:p w14:paraId="607A0EC8" w14:textId="77777777" w:rsidR="00F516E8" w:rsidRPr="00D10488" w:rsidRDefault="00F516E8" w:rsidP="00F516E8">
            <w:pPr>
              <w:rPr>
                <w:rFonts w:eastAsia="DengXian"/>
                <w:highlight w:val="green"/>
              </w:rPr>
            </w:pPr>
            <w:r w:rsidRPr="00D10488">
              <w:rPr>
                <w:rFonts w:eastAsia="DengXian" w:hint="eastAsia"/>
                <w:highlight w:val="green"/>
              </w:rPr>
              <w:t>Agreement</w:t>
            </w:r>
          </w:p>
          <w:p w14:paraId="4595F755" w14:textId="77777777" w:rsidR="00F516E8" w:rsidRDefault="00F516E8" w:rsidP="00F516E8">
            <w:r>
              <w:t xml:space="preserve">For Rel-19 AI/ML based positioning, for Case 3b, “FFS: </w:t>
            </w:r>
            <w:proofErr w:type="spellStart"/>
            <w:r>
              <w:t>N</w:t>
            </w:r>
            <w:r>
              <w:rPr>
                <w:vertAlign w:val="subscript"/>
              </w:rPr>
              <w:t>t</w:t>
            </w:r>
            <w:proofErr w:type="spellEnd"/>
            <w:r>
              <w:t>' values” in RAN1#119 agreement is resolved by supporting:</w:t>
            </w:r>
          </w:p>
          <w:p w14:paraId="253E4834" w14:textId="77777777" w:rsidR="00F516E8" w:rsidRDefault="00F516E8" w:rsidP="00F516E8">
            <w:pPr>
              <w:pStyle w:val="ListParagraph"/>
              <w:numPr>
                <w:ilvl w:val="0"/>
                <w:numId w:val="18"/>
              </w:numPr>
              <w:suppressAutoHyphens/>
              <w:spacing w:after="80"/>
              <w:contextualSpacing w:val="0"/>
            </w:pPr>
            <w:proofErr w:type="spellStart"/>
            <w:r>
              <w:t>N</w:t>
            </w:r>
            <w:r>
              <w:rPr>
                <w:vertAlign w:val="subscript"/>
              </w:rPr>
              <w:t>t</w:t>
            </w:r>
            <w:proofErr w:type="spellEnd"/>
            <w:r>
              <w:t xml:space="preserve">' </w:t>
            </w:r>
            <w:r>
              <w:rPr>
                <w:rFonts w:cs="Calibri"/>
                <w:szCs w:val="22"/>
              </w:rPr>
              <w:t>= {</w:t>
            </w:r>
            <w:r>
              <w:rPr>
                <w:rFonts w:eastAsia="DengXian" w:cs="Calibri" w:hint="eastAsia"/>
                <w:szCs w:val="22"/>
              </w:rPr>
              <w:t>8</w:t>
            </w:r>
            <w:r>
              <w:rPr>
                <w:rFonts w:cs="Calibri"/>
                <w:szCs w:val="22"/>
              </w:rPr>
              <w:t>, 16, 2</w:t>
            </w:r>
            <w:r>
              <w:rPr>
                <w:rFonts w:eastAsia="DengXian" w:cs="Calibri" w:hint="eastAsia"/>
                <w:szCs w:val="22"/>
              </w:rPr>
              <w:t>4</w:t>
            </w:r>
            <w:r>
              <w:rPr>
                <w:rFonts w:cs="Calibri"/>
                <w:szCs w:val="22"/>
              </w:rPr>
              <w:t>}</w:t>
            </w:r>
          </w:p>
          <w:p w14:paraId="6164C1F0" w14:textId="77777777" w:rsidR="00F516E8" w:rsidRDefault="00F516E8" w:rsidP="00F516E8">
            <w:pPr>
              <w:rPr>
                <w:rFonts w:eastAsia="DengXian"/>
              </w:rPr>
            </w:pPr>
          </w:p>
          <w:p w14:paraId="025D6B03" w14:textId="77777777" w:rsidR="00F516E8" w:rsidRPr="003952C8" w:rsidRDefault="00F516E8" w:rsidP="00F516E8">
            <w:pPr>
              <w:spacing w:before="120"/>
              <w:jc w:val="both"/>
              <w:rPr>
                <w:rFonts w:eastAsia="DengXian"/>
                <w:szCs w:val="20"/>
                <w:highlight w:val="green"/>
              </w:rPr>
            </w:pPr>
            <w:r w:rsidRPr="003952C8">
              <w:rPr>
                <w:rFonts w:eastAsia="DengXian" w:hint="eastAsia"/>
                <w:szCs w:val="20"/>
                <w:highlight w:val="green"/>
              </w:rPr>
              <w:t>Agreement</w:t>
            </w:r>
          </w:p>
          <w:p w14:paraId="54DF0AF6" w14:textId="77777777" w:rsidR="00F516E8" w:rsidRPr="00664726" w:rsidRDefault="00F516E8" w:rsidP="00F516E8">
            <w:r w:rsidRPr="00664726">
              <w:t xml:space="preserve">For AI/ML based positioning Case 3b, </w:t>
            </w:r>
            <w:r>
              <w:rPr>
                <w:rFonts w:eastAsia="DengXian" w:hint="eastAsia"/>
              </w:rPr>
              <w:t xml:space="preserve">with the existing </w:t>
            </w:r>
            <w:r>
              <w:rPr>
                <w:rFonts w:eastAsia="DengXian"/>
              </w:rPr>
              <w:t>definition</w:t>
            </w:r>
            <w:r>
              <w:rPr>
                <w:rFonts w:eastAsia="DengXian" w:hint="eastAsia"/>
              </w:rPr>
              <w:t xml:space="preserve"> of t</w:t>
            </w:r>
            <w:r w:rsidRPr="00664726">
              <w:t>wo</w:t>
            </w:r>
            <w:r>
              <w:t xml:space="preserve"> channel</w:t>
            </w:r>
            <w:r w:rsidRPr="00664726">
              <w:t xml:space="preserve"> measurement type</w:t>
            </w:r>
            <w:r>
              <w:t>s</w:t>
            </w:r>
            <w:r w:rsidRPr="00664726">
              <w:t xml:space="preserve"> (</w:t>
            </w:r>
            <w:r>
              <w:t>A</w:t>
            </w:r>
            <w:r w:rsidRPr="00664726">
              <w:t>) or</w:t>
            </w:r>
            <w:r w:rsidRPr="00664726">
              <w:rPr>
                <w:rFonts w:eastAsia="DengXian" w:hint="eastAsia"/>
              </w:rPr>
              <w:t xml:space="preserve"> </w:t>
            </w:r>
            <w:r>
              <w:rPr>
                <w:rFonts w:eastAsia="DengXian" w:hint="eastAsia"/>
              </w:rPr>
              <w:t xml:space="preserve">type </w:t>
            </w:r>
            <w:r>
              <w:rPr>
                <w:rFonts w:eastAsia="DengXian"/>
              </w:rPr>
              <w:t>(B</w:t>
            </w:r>
            <w:r w:rsidRPr="00664726">
              <w:t>):</w:t>
            </w:r>
          </w:p>
          <w:p w14:paraId="0BB4540B" w14:textId="77777777" w:rsidR="00F516E8" w:rsidRPr="00664726" w:rsidRDefault="00F516E8" w:rsidP="00F516E8">
            <w:pPr>
              <w:pStyle w:val="ListParagraph"/>
              <w:ind w:left="0"/>
            </w:pPr>
            <w:r w:rsidRPr="00664726">
              <w:t>(</w:t>
            </w:r>
            <w:r>
              <w:t>A</w:t>
            </w:r>
            <w:r w:rsidRPr="00664726">
              <w:t>) path-based measurement, i.e., measurement in the existing specifications (up to Rel-18)</w:t>
            </w:r>
            <w:r>
              <w:rPr>
                <w:rFonts w:eastAsia="DengXian" w:hint="eastAsia"/>
              </w:rPr>
              <w:t xml:space="preserve">, </w:t>
            </w:r>
            <w:r w:rsidRPr="00664726">
              <w:t>(</w:t>
            </w:r>
            <w:r>
              <w:t>B</w:t>
            </w:r>
            <w:r w:rsidRPr="00664726">
              <w:t>) Rel-19 enhanced measurement (see definition in RAN1#119 agreement for Case 3b).</w:t>
            </w:r>
          </w:p>
          <w:p w14:paraId="2008D7DB" w14:textId="77777777" w:rsidR="00F516E8" w:rsidRDefault="00F516E8" w:rsidP="00F516E8">
            <w:pPr>
              <w:pStyle w:val="ListParagraph"/>
              <w:numPr>
                <w:ilvl w:val="0"/>
                <w:numId w:val="19"/>
              </w:numPr>
              <w:tabs>
                <w:tab w:val="left" w:pos="0"/>
                <w:tab w:val="left" w:pos="720"/>
              </w:tabs>
              <w:suppressAutoHyphens/>
              <w:spacing w:after="80"/>
              <w:contextualSpacing w:val="0"/>
            </w:pPr>
            <w:r>
              <w:t>Descriptive info of the channel measurement is included together with the channel measurement values, either explicitly or implicitly</w:t>
            </w:r>
            <w:r>
              <w:rPr>
                <w:rFonts w:eastAsia="DengXian" w:hint="eastAsia"/>
              </w:rPr>
              <w:t>.</w:t>
            </w:r>
            <w:r>
              <w:t xml:space="preserve"> </w:t>
            </w:r>
          </w:p>
          <w:p w14:paraId="0E4DA655" w14:textId="77777777" w:rsidR="00F516E8" w:rsidRDefault="00F516E8" w:rsidP="00F516E8">
            <w:pPr>
              <w:pStyle w:val="ListParagraph"/>
              <w:numPr>
                <w:ilvl w:val="0"/>
                <w:numId w:val="19"/>
              </w:numPr>
              <w:tabs>
                <w:tab w:val="left" w:pos="0"/>
                <w:tab w:val="left" w:pos="720"/>
              </w:tabs>
              <w:suppressAutoHyphens/>
              <w:spacing w:after="80"/>
              <w:contextualSpacing w:val="0"/>
            </w:pPr>
            <w:r>
              <w:t xml:space="preserve">The descriptive info of the channel measurement includes </w:t>
            </w:r>
            <w:r w:rsidRPr="00C82AF7">
              <w:t>at least</w:t>
            </w:r>
            <w:r>
              <w:t>:</w:t>
            </w:r>
            <w:r w:rsidRPr="00C82AF7">
              <w:t xml:space="preserve"> </w:t>
            </w:r>
          </w:p>
          <w:p w14:paraId="53F2C014" w14:textId="77777777" w:rsidR="00F516E8" w:rsidRDefault="00F516E8" w:rsidP="00F516E8">
            <w:pPr>
              <w:pStyle w:val="ListParagraph"/>
              <w:numPr>
                <w:ilvl w:val="1"/>
                <w:numId w:val="19"/>
              </w:numPr>
              <w:tabs>
                <w:tab w:val="left" w:pos="0"/>
                <w:tab w:val="left" w:pos="720"/>
              </w:tabs>
              <w:suppressAutoHyphens/>
              <w:spacing w:after="80"/>
              <w:contextualSpacing w:val="0"/>
            </w:pPr>
            <w:r>
              <w:lastRenderedPageBreak/>
              <w:t xml:space="preserve">measurement type (A) or </w:t>
            </w:r>
            <w:r w:rsidRPr="00F34888">
              <w:rPr>
                <w:rFonts w:hint="eastAsia"/>
              </w:rPr>
              <w:t xml:space="preserve">type </w:t>
            </w:r>
            <w:r>
              <w:t xml:space="preserve">(B) and </w:t>
            </w:r>
          </w:p>
          <w:p w14:paraId="22BF97C2" w14:textId="77777777" w:rsidR="00F516E8" w:rsidRDefault="00F516E8" w:rsidP="00F516E8">
            <w:pPr>
              <w:pStyle w:val="ListParagraph"/>
              <w:numPr>
                <w:ilvl w:val="1"/>
                <w:numId w:val="19"/>
              </w:numPr>
              <w:tabs>
                <w:tab w:val="left" w:pos="0"/>
                <w:tab w:val="left" w:pos="720"/>
              </w:tabs>
              <w:suppressAutoHyphens/>
              <w:spacing w:after="80"/>
              <w:contextualSpacing w:val="0"/>
            </w:pPr>
            <w:r>
              <w:t>measurement parameters.</w:t>
            </w:r>
          </w:p>
          <w:p w14:paraId="2B2DB4CF" w14:textId="77777777" w:rsidR="00F516E8" w:rsidRDefault="00F516E8" w:rsidP="00F516E8">
            <w:pPr>
              <w:pStyle w:val="ListParagraph"/>
              <w:numPr>
                <w:ilvl w:val="0"/>
                <w:numId w:val="19"/>
              </w:numPr>
              <w:tabs>
                <w:tab w:val="left" w:pos="0"/>
                <w:tab w:val="left" w:pos="720"/>
              </w:tabs>
              <w:suppressAutoHyphens/>
              <w:spacing w:after="80"/>
              <w:contextualSpacing w:val="0"/>
            </w:pPr>
            <w:r>
              <w:t>Regarding measurement parameters,</w:t>
            </w:r>
          </w:p>
          <w:p w14:paraId="137E400B" w14:textId="77777777" w:rsidR="00F516E8" w:rsidRDefault="00F516E8" w:rsidP="00F516E8">
            <w:pPr>
              <w:pStyle w:val="ListParagraph"/>
              <w:numPr>
                <w:ilvl w:val="1"/>
                <w:numId w:val="19"/>
              </w:numPr>
              <w:tabs>
                <w:tab w:val="left" w:pos="0"/>
                <w:tab w:val="left" w:pos="720"/>
                <w:tab w:val="left" w:pos="1440"/>
              </w:tabs>
              <w:suppressAutoHyphens/>
              <w:spacing w:after="80"/>
              <w:contextualSpacing w:val="0"/>
            </w:pPr>
            <w:r>
              <w:t xml:space="preserve">For (A) path-based measurement, the measurement parameters </w:t>
            </w:r>
            <w:proofErr w:type="gramStart"/>
            <w:r>
              <w:t>include</w:t>
            </w:r>
            <w:r>
              <w:rPr>
                <w:rFonts w:eastAsia="DengXian" w:hint="eastAsia"/>
              </w:rPr>
              <w:t>:</w:t>
            </w:r>
            <w:proofErr w:type="gramEnd"/>
            <w:r>
              <w:t xml:space="preserve"> </w:t>
            </w:r>
            <w:r>
              <w:rPr>
                <w:rFonts w:eastAsia="DengXian" w:hint="eastAsia"/>
              </w:rPr>
              <w:t>number of additional paths</w:t>
            </w:r>
            <w:r>
              <w:t>, k.</w:t>
            </w:r>
          </w:p>
          <w:p w14:paraId="6D6BAD7A" w14:textId="77777777" w:rsidR="00F516E8" w:rsidRPr="00004F17" w:rsidRDefault="00F516E8" w:rsidP="00F516E8">
            <w:pPr>
              <w:pStyle w:val="ListParagraph"/>
              <w:numPr>
                <w:ilvl w:val="1"/>
                <w:numId w:val="19"/>
              </w:numPr>
              <w:tabs>
                <w:tab w:val="left" w:pos="0"/>
                <w:tab w:val="left" w:pos="720"/>
                <w:tab w:val="left" w:pos="1440"/>
              </w:tabs>
              <w:suppressAutoHyphens/>
              <w:spacing w:after="80"/>
              <w:contextualSpacing w:val="0"/>
            </w:pPr>
            <w:r>
              <w:t xml:space="preserve">For (B) Rel-19 enhanced measurement, the measurement parameters include at least: </w:t>
            </w:r>
            <w:proofErr w:type="spellStart"/>
            <w:r>
              <w:t>N</w:t>
            </w:r>
            <w:r>
              <w:rPr>
                <w:vertAlign w:val="subscript"/>
              </w:rPr>
              <w:t>t</w:t>
            </w:r>
            <w:proofErr w:type="spellEnd"/>
            <w:r>
              <w:t>', k.</w:t>
            </w:r>
          </w:p>
          <w:p w14:paraId="56EB0619" w14:textId="77777777" w:rsidR="00F516E8" w:rsidRPr="00593C4B" w:rsidRDefault="00F516E8" w:rsidP="00F516E8">
            <w:pPr>
              <w:pStyle w:val="ListParagraph"/>
              <w:numPr>
                <w:ilvl w:val="2"/>
                <w:numId w:val="19"/>
              </w:numPr>
              <w:tabs>
                <w:tab w:val="left" w:pos="0"/>
                <w:tab w:val="left" w:pos="720"/>
                <w:tab w:val="left" w:pos="1440"/>
              </w:tabs>
              <w:suppressAutoHyphens/>
              <w:spacing w:before="120" w:after="80"/>
              <w:contextualSpacing w:val="0"/>
              <w:jc w:val="both"/>
              <w:rPr>
                <w:rFonts w:eastAsia="DengXian"/>
                <w:szCs w:val="20"/>
              </w:rPr>
            </w:pPr>
            <w:r>
              <w:rPr>
                <w:rFonts w:eastAsia="DengXian" w:hint="eastAsia"/>
              </w:rPr>
              <w:t xml:space="preserve">FFS: </w:t>
            </w:r>
            <w:proofErr w:type="spellStart"/>
            <w:r w:rsidRPr="00004F17">
              <w:t>N</w:t>
            </w:r>
            <w:r w:rsidRPr="00004F17">
              <w:rPr>
                <w:vertAlign w:val="subscript"/>
              </w:rPr>
              <w:t>t</w:t>
            </w:r>
            <w:proofErr w:type="spellEnd"/>
          </w:p>
          <w:p w14:paraId="1155D2C3" w14:textId="77777777" w:rsidR="00F516E8" w:rsidRPr="003952C8" w:rsidRDefault="00F516E8" w:rsidP="00F516E8">
            <w:pPr>
              <w:pStyle w:val="ListParagraph"/>
              <w:numPr>
                <w:ilvl w:val="0"/>
                <w:numId w:val="19"/>
              </w:numPr>
              <w:tabs>
                <w:tab w:val="left" w:pos="0"/>
                <w:tab w:val="left" w:pos="720"/>
              </w:tabs>
              <w:suppressAutoHyphens/>
              <w:spacing w:after="80"/>
              <w:contextualSpacing w:val="0"/>
            </w:pPr>
            <w:r w:rsidRPr="003952C8">
              <w:rPr>
                <w:rFonts w:hint="eastAsia"/>
              </w:rPr>
              <w:t>Note: Type (A) and Type (B)</w:t>
            </w:r>
            <w:r>
              <w:rPr>
                <w:rFonts w:eastAsia="DengXian" w:hint="eastAsia"/>
              </w:rPr>
              <w:t xml:space="preserve"> are used for </w:t>
            </w:r>
            <w:proofErr w:type="gramStart"/>
            <w:r>
              <w:rPr>
                <w:rFonts w:eastAsia="DengXian" w:hint="eastAsia"/>
              </w:rPr>
              <w:t>discuss</w:t>
            </w:r>
            <w:proofErr w:type="gramEnd"/>
            <w:r>
              <w:rPr>
                <w:rFonts w:eastAsia="DengXian" w:hint="eastAsia"/>
              </w:rPr>
              <w:t xml:space="preserve"> purpose only.</w:t>
            </w:r>
          </w:p>
          <w:p w14:paraId="49D05858" w14:textId="77777777" w:rsidR="00D704DC" w:rsidRDefault="00D704DC" w:rsidP="00D704DC">
            <w:pPr>
              <w:spacing w:before="120"/>
              <w:jc w:val="both"/>
              <w:rPr>
                <w:rFonts w:eastAsia="DengXian"/>
                <w:szCs w:val="20"/>
              </w:rPr>
            </w:pPr>
          </w:p>
          <w:p w14:paraId="6451DC08" w14:textId="16F4D65C" w:rsidR="00D704DC" w:rsidRPr="00D704DC" w:rsidRDefault="00D704DC" w:rsidP="00D704DC">
            <w:pPr>
              <w:spacing w:before="120"/>
              <w:jc w:val="both"/>
              <w:rPr>
                <w:rFonts w:eastAsia="DengXian"/>
                <w:b/>
                <w:bCs/>
                <w:szCs w:val="20"/>
              </w:rPr>
            </w:pPr>
            <w:r w:rsidRPr="00D704DC">
              <w:rPr>
                <w:rFonts w:eastAsia="DengXian" w:hint="eastAsia"/>
                <w:b/>
                <w:bCs/>
                <w:szCs w:val="20"/>
              </w:rPr>
              <w:t>Conclusion</w:t>
            </w:r>
          </w:p>
          <w:p w14:paraId="33730D80" w14:textId="77777777" w:rsidR="00D704DC" w:rsidRPr="00483DE9" w:rsidRDefault="00D704DC" w:rsidP="00D704DC">
            <w:r w:rsidRPr="00483DE9">
              <w:t xml:space="preserve">For Rel-19 AI/ML based positioning Case 3b, </w:t>
            </w:r>
          </w:p>
          <w:p w14:paraId="5FD9C53C" w14:textId="77777777" w:rsidR="00D704DC" w:rsidRPr="00483DE9" w:rsidRDefault="00D704DC" w:rsidP="00D704DC">
            <w:pPr>
              <w:numPr>
                <w:ilvl w:val="0"/>
                <w:numId w:val="19"/>
              </w:numPr>
              <w:suppressAutoHyphens/>
              <w:spacing w:after="80"/>
            </w:pPr>
            <w:r w:rsidRPr="00483DE9">
              <w:t xml:space="preserve">If the </w:t>
            </w:r>
            <w:proofErr w:type="spellStart"/>
            <w:r w:rsidRPr="00483DE9">
              <w:t>gNB</w:t>
            </w:r>
            <w:proofErr w:type="spellEnd"/>
            <w:r w:rsidRPr="00483DE9">
              <w:t xml:space="preserve"> cannot report measurements according to measurement type</w:t>
            </w:r>
            <w:r>
              <w:rPr>
                <w:rFonts w:eastAsia="DengXian" w:hint="eastAsia"/>
              </w:rPr>
              <w:t xml:space="preserve"> (A) or</w:t>
            </w:r>
            <w:r>
              <w:t xml:space="preserve"> </w:t>
            </w:r>
            <w:r w:rsidRPr="00483DE9">
              <w:t>measurement type</w:t>
            </w:r>
            <w:r w:rsidRPr="002618E8">
              <w:rPr>
                <w:rFonts w:eastAsia="DengXian" w:hint="eastAsia"/>
              </w:rPr>
              <w:t xml:space="preserve"> (</w:t>
            </w:r>
            <w:r>
              <w:rPr>
                <w:rFonts w:eastAsia="DengXian" w:hint="eastAsia"/>
              </w:rPr>
              <w:t>B</w:t>
            </w:r>
            <w:r w:rsidRPr="002618E8">
              <w:rPr>
                <w:rFonts w:eastAsia="DengXian" w:hint="eastAsia"/>
              </w:rPr>
              <w:t>)</w:t>
            </w:r>
            <w:r>
              <w:rPr>
                <w:rFonts w:eastAsia="DengXian" w:hint="eastAsia"/>
              </w:rPr>
              <w:t xml:space="preserve"> </w:t>
            </w:r>
            <w:r w:rsidRPr="00015D6A">
              <w:rPr>
                <w:color w:val="0070C0"/>
              </w:rPr>
              <w:t xml:space="preserve">requested </w:t>
            </w:r>
            <w:r>
              <w:rPr>
                <w:color w:val="0070C0"/>
              </w:rPr>
              <w:t>by</w:t>
            </w:r>
            <w:r w:rsidRPr="009A0C42">
              <w:rPr>
                <w:color w:val="0070C0"/>
              </w:rPr>
              <w:t xml:space="preserve"> LMF</w:t>
            </w:r>
            <w:r w:rsidRPr="00483DE9">
              <w:t xml:space="preserve">, the </w:t>
            </w:r>
            <w:proofErr w:type="spellStart"/>
            <w:r w:rsidRPr="00483DE9">
              <w:t>gNB</w:t>
            </w:r>
            <w:proofErr w:type="spellEnd"/>
            <w:r w:rsidRPr="00483DE9">
              <w:t xml:space="preserve"> responds to LMF that: the </w:t>
            </w:r>
            <w:proofErr w:type="spellStart"/>
            <w:r w:rsidRPr="00483DE9">
              <w:t>gNB</w:t>
            </w:r>
            <w:proofErr w:type="spellEnd"/>
            <w:r w:rsidRPr="00483DE9">
              <w:t xml:space="preserve"> cannot </w:t>
            </w:r>
            <w:r w:rsidRPr="009A0C42">
              <w:rPr>
                <w:color w:val="0070C0"/>
              </w:rPr>
              <w:t xml:space="preserve">provide measurement </w:t>
            </w:r>
            <w:r>
              <w:t>with</w:t>
            </w:r>
            <w:r w:rsidRPr="00483DE9">
              <w:t xml:space="preserve"> the requested measurement type. </w:t>
            </w:r>
          </w:p>
          <w:p w14:paraId="4070718D" w14:textId="77777777" w:rsidR="00D704DC" w:rsidRPr="00483DE9" w:rsidRDefault="00D704DC" w:rsidP="00D704DC">
            <w:pPr>
              <w:numPr>
                <w:ilvl w:val="1"/>
                <w:numId w:val="19"/>
              </w:numPr>
              <w:suppressAutoHyphens/>
              <w:spacing w:after="80"/>
            </w:pPr>
            <w:r w:rsidRPr="00483DE9">
              <w:t xml:space="preserve">The </w:t>
            </w:r>
            <w:proofErr w:type="spellStart"/>
            <w:r w:rsidRPr="00483DE9">
              <w:t>gNB</w:t>
            </w:r>
            <w:proofErr w:type="spellEnd"/>
            <w:r w:rsidRPr="00483DE9">
              <w:t xml:space="preserve"> does not respond to LMF </w:t>
            </w:r>
            <w:r w:rsidRPr="00970748">
              <w:rPr>
                <w:color w:val="0070C0"/>
              </w:rPr>
              <w:t xml:space="preserve">with a measurement report where </w:t>
            </w:r>
            <w:r>
              <w:t>the</w:t>
            </w:r>
            <w:r w:rsidRPr="00483DE9">
              <w:t xml:space="preserve"> measurement type </w:t>
            </w:r>
            <w:r>
              <w:t xml:space="preserve">is </w:t>
            </w:r>
            <w:r w:rsidRPr="00483DE9">
              <w:t>different from requested.</w:t>
            </w:r>
          </w:p>
          <w:p w14:paraId="34C1177F" w14:textId="77777777" w:rsidR="00D704DC" w:rsidRPr="00483DE9" w:rsidRDefault="00D704DC" w:rsidP="00D704DC">
            <w:pPr>
              <w:numPr>
                <w:ilvl w:val="0"/>
                <w:numId w:val="19"/>
              </w:numPr>
              <w:suppressAutoHyphens/>
              <w:spacing w:after="80"/>
            </w:pPr>
            <w:r w:rsidRPr="00483DE9">
              <w:t>It is up to RAN3 to decide the signaling details.</w:t>
            </w:r>
          </w:p>
          <w:p w14:paraId="6EAF44D7" w14:textId="77777777" w:rsidR="00D704DC" w:rsidRPr="006D1D66" w:rsidRDefault="00D704DC" w:rsidP="00D704DC">
            <w:pPr>
              <w:pStyle w:val="ListParagraph"/>
              <w:numPr>
                <w:ilvl w:val="1"/>
                <w:numId w:val="19"/>
              </w:numPr>
              <w:tabs>
                <w:tab w:val="left" w:pos="0"/>
                <w:tab w:val="left" w:pos="720"/>
                <w:tab w:val="left" w:pos="1440"/>
              </w:tabs>
              <w:suppressAutoHyphens/>
              <w:spacing w:after="80"/>
              <w:contextualSpacing w:val="0"/>
              <w:rPr>
                <w:rFonts w:cs="Calibri"/>
                <w:bCs/>
              </w:rPr>
            </w:pPr>
            <w:r w:rsidRPr="006D1D66">
              <w:t xml:space="preserve">Note: </w:t>
            </w:r>
            <w:r w:rsidRPr="006D1D66">
              <w:rPr>
                <w:color w:val="FF0000"/>
              </w:rPr>
              <w:t xml:space="preserve">It is RAN1 understanding </w:t>
            </w:r>
            <w:r w:rsidRPr="006D1D66">
              <w:t>that this is the same behavior as in legacy when the NG-RAN node cannot support the requested measurement.</w:t>
            </w:r>
          </w:p>
          <w:p w14:paraId="316C6C70" w14:textId="77777777" w:rsidR="00D704DC" w:rsidRPr="000756D1" w:rsidRDefault="00D704DC" w:rsidP="00D704DC">
            <w:pPr>
              <w:spacing w:before="120"/>
              <w:jc w:val="both"/>
              <w:rPr>
                <w:rFonts w:eastAsia="DengXian"/>
                <w:szCs w:val="20"/>
                <w:highlight w:val="green"/>
              </w:rPr>
            </w:pPr>
            <w:r w:rsidRPr="000756D1">
              <w:rPr>
                <w:rFonts w:eastAsia="DengXian" w:hint="eastAsia"/>
                <w:szCs w:val="20"/>
                <w:highlight w:val="green"/>
              </w:rPr>
              <w:t>Agreement</w:t>
            </w:r>
          </w:p>
          <w:p w14:paraId="2788C1D5" w14:textId="77777777" w:rsidR="00D704DC" w:rsidRDefault="00D704DC" w:rsidP="00D704DC">
            <w:pPr>
              <w:numPr>
                <w:ilvl w:val="0"/>
                <w:numId w:val="21"/>
              </w:numPr>
            </w:pPr>
            <w:r>
              <w:t>For training data collection of AI/ML based positioni</w:t>
            </w:r>
            <w:r w:rsidRPr="00A85EF1">
              <w:t xml:space="preserve">ng </w:t>
            </w:r>
            <w:r>
              <w:rPr>
                <w:rFonts w:eastAsia="DengXian" w:hint="eastAsia"/>
              </w:rPr>
              <w:t>3a/</w:t>
            </w:r>
            <w:r w:rsidRPr="00A85EF1">
              <w:t>3b, if Part A an</w:t>
            </w:r>
            <w:r>
              <w:t>d Part B are generated by different entities, for pairing between a Part A entry and a Part B entry, the following is needed:</w:t>
            </w:r>
          </w:p>
          <w:p w14:paraId="4480C43F" w14:textId="77777777" w:rsidR="00D704DC" w:rsidRDefault="00D704DC" w:rsidP="00D704DC">
            <w:pPr>
              <w:pStyle w:val="ListParagraph"/>
              <w:numPr>
                <w:ilvl w:val="0"/>
                <w:numId w:val="20"/>
              </w:numPr>
              <w:tabs>
                <w:tab w:val="left" w:pos="0"/>
                <w:tab w:val="left" w:pos="720"/>
              </w:tabs>
              <w:suppressAutoHyphens/>
              <w:spacing w:after="80"/>
              <w:ind w:hanging="294"/>
              <w:contextualSpacing w:val="0"/>
            </w:pPr>
            <w:r w:rsidRPr="002440B0">
              <w:t xml:space="preserve">The time stamp of Part A </w:t>
            </w:r>
            <w:r>
              <w:t xml:space="preserve">(if </w:t>
            </w:r>
            <w:r w:rsidRPr="00E11BC4">
              <w:rPr>
                <w:color w:val="0070C0"/>
              </w:rPr>
              <w:t xml:space="preserve">Part A is </w:t>
            </w:r>
            <w:r>
              <w:t xml:space="preserve">transmitted) </w:t>
            </w:r>
            <w:r w:rsidRPr="002440B0">
              <w:t>and the time stamp of Part B</w:t>
            </w:r>
            <w:r>
              <w:t xml:space="preserve"> (if </w:t>
            </w:r>
            <w:r w:rsidRPr="00E11BC4">
              <w:rPr>
                <w:color w:val="0070C0"/>
              </w:rPr>
              <w:t xml:space="preserve">Part </w:t>
            </w:r>
            <w:r>
              <w:rPr>
                <w:color w:val="0070C0"/>
              </w:rPr>
              <w:t>B</w:t>
            </w:r>
            <w:r w:rsidRPr="00E11BC4">
              <w:rPr>
                <w:color w:val="0070C0"/>
              </w:rPr>
              <w:t xml:space="preserve"> is </w:t>
            </w:r>
            <w:r>
              <w:t>transmitted)</w:t>
            </w:r>
            <w:r w:rsidRPr="002440B0">
              <w:t xml:space="preserve">. </w:t>
            </w:r>
          </w:p>
          <w:p w14:paraId="1AF583C0" w14:textId="77777777" w:rsidR="00D704DC" w:rsidRPr="00D45FF1" w:rsidRDefault="00D704DC" w:rsidP="00D704DC">
            <w:pPr>
              <w:numPr>
                <w:ilvl w:val="0"/>
                <w:numId w:val="21"/>
              </w:numPr>
            </w:pPr>
            <w:r w:rsidRPr="000756D1">
              <w:rPr>
                <w:rFonts w:hint="eastAsia"/>
              </w:rPr>
              <w:t xml:space="preserve">FFS: </w:t>
            </w:r>
            <w:r w:rsidRPr="000756D1">
              <w:t>other information is not precluded (</w:t>
            </w:r>
            <w:r>
              <w:rPr>
                <w:rFonts w:eastAsia="DengXian" w:hint="eastAsia"/>
              </w:rPr>
              <w:t xml:space="preserve">e.g., </w:t>
            </w:r>
            <w:r w:rsidRPr="000756D1">
              <w:t>if Part B is valid for a duration)</w:t>
            </w:r>
          </w:p>
          <w:p w14:paraId="57CC0E94" w14:textId="77777777" w:rsidR="00D704DC" w:rsidRDefault="00D704DC" w:rsidP="00D704DC">
            <w:pPr>
              <w:rPr>
                <w:color w:val="FF0000"/>
              </w:rPr>
            </w:pPr>
            <w:r>
              <w:rPr>
                <w:color w:val="FF0000"/>
              </w:rPr>
              <w:t>Note: Purpose such as “</w:t>
            </w:r>
            <w:r w:rsidRPr="003F773A">
              <w:rPr>
                <w:color w:val="FF0000"/>
              </w:rPr>
              <w:t>training data collection</w:t>
            </w:r>
            <w:r>
              <w:rPr>
                <w:color w:val="FF0000"/>
              </w:rPr>
              <w:t xml:space="preserve">” </w:t>
            </w:r>
            <w:r w:rsidRPr="00CB6E15">
              <w:rPr>
                <w:color w:val="FF0000"/>
              </w:rPr>
              <w:t>will not necessarily be specified in RAN1 specifications</w:t>
            </w:r>
            <w:r>
              <w:rPr>
                <w:color w:val="FF0000"/>
              </w:rPr>
              <w:t>.</w:t>
            </w:r>
          </w:p>
          <w:p w14:paraId="4A581596" w14:textId="77777777" w:rsidR="00D704DC" w:rsidRDefault="00D704DC" w:rsidP="00D704DC">
            <w:pPr>
              <w:rPr>
                <w:color w:val="0070C0"/>
              </w:rPr>
            </w:pPr>
            <w:r w:rsidRPr="00E11BC4">
              <w:rPr>
                <w:color w:val="0070C0"/>
              </w:rPr>
              <w:t xml:space="preserve">RAN1 send an LS to RAN3 and RAN2 </w:t>
            </w:r>
            <w:r>
              <w:rPr>
                <w:rFonts w:eastAsia="DengXian" w:hint="eastAsia"/>
                <w:color w:val="0070C0"/>
              </w:rPr>
              <w:t xml:space="preserve">to inform the </w:t>
            </w:r>
            <w:r w:rsidRPr="00E11BC4">
              <w:rPr>
                <w:color w:val="0070C0"/>
              </w:rPr>
              <w:t>above.</w:t>
            </w:r>
          </w:p>
          <w:p w14:paraId="5FD36096" w14:textId="77777777" w:rsidR="00F516E8" w:rsidRDefault="00F516E8" w:rsidP="00F516E8">
            <w:pPr>
              <w:spacing w:before="120"/>
              <w:jc w:val="both"/>
              <w:rPr>
                <w:rFonts w:eastAsiaTheme="minorEastAsia"/>
                <w:szCs w:val="20"/>
              </w:rPr>
            </w:pPr>
          </w:p>
        </w:tc>
      </w:tr>
    </w:tbl>
    <w:p w14:paraId="5A981C36" w14:textId="77777777" w:rsidR="00F516E8" w:rsidRDefault="00F516E8" w:rsidP="00F516E8">
      <w:pPr>
        <w:spacing w:before="120"/>
        <w:jc w:val="both"/>
        <w:rPr>
          <w:rFonts w:eastAsiaTheme="minorEastAsia"/>
          <w:szCs w:val="20"/>
        </w:rPr>
      </w:pPr>
    </w:p>
    <w:p w14:paraId="0C185134" w14:textId="709D5C35" w:rsidR="009F03F1" w:rsidRDefault="009F03F1" w:rsidP="000E2749">
      <w:pPr>
        <w:spacing w:before="120"/>
        <w:jc w:val="both"/>
        <w:rPr>
          <w:szCs w:val="20"/>
        </w:rPr>
      </w:pPr>
    </w:p>
    <w:p w14:paraId="64B56096" w14:textId="68331E25" w:rsidR="000E2749" w:rsidRDefault="000E2749" w:rsidP="000E2749">
      <w:pPr>
        <w:spacing w:before="120"/>
        <w:jc w:val="both"/>
        <w:rPr>
          <w:rFonts w:eastAsia="Batang"/>
          <w:szCs w:val="20"/>
          <w14:ligatures w14:val="standardContextual"/>
        </w:rPr>
      </w:pPr>
      <w:r>
        <w:rPr>
          <w:szCs w:val="20"/>
        </w:rPr>
        <w:t xml:space="preserve">Note1: </w:t>
      </w:r>
      <w:r>
        <w:rPr>
          <w:rFonts w:eastAsia="Batang"/>
          <w:szCs w:val="20"/>
          <w14:ligatures w14:val="standardContextual"/>
        </w:rPr>
        <w:t>the working assumptions and agreements above are based on RAN1 understanding for RAN work item (</w:t>
      </w:r>
      <w:proofErr w:type="spellStart"/>
      <w:r>
        <w:rPr>
          <w:rFonts w:eastAsia="Batang"/>
          <w:szCs w:val="20"/>
          <w14:ligatures w14:val="standardContextual"/>
        </w:rPr>
        <w:t>NR_AIML_air</w:t>
      </w:r>
      <w:proofErr w:type="spellEnd"/>
      <w:r>
        <w:rPr>
          <w:rFonts w:eastAsia="Batang"/>
          <w:szCs w:val="20"/>
          <w14:ligatures w14:val="standardContextual"/>
        </w:rPr>
        <w:t>).</w:t>
      </w:r>
    </w:p>
    <w:p w14:paraId="1D47354F" w14:textId="77777777" w:rsidR="000E2749" w:rsidRDefault="000E2749" w:rsidP="000E2749">
      <w:pPr>
        <w:spacing w:before="120"/>
        <w:jc w:val="both"/>
        <w:rPr>
          <w:rFonts w:eastAsia="Batang"/>
          <w:szCs w:val="20"/>
          <w14:ligatures w14:val="standardContextual"/>
        </w:rPr>
      </w:pPr>
      <w:r>
        <w:rPr>
          <w:rFonts w:eastAsia="Batang"/>
          <w:szCs w:val="20"/>
          <w14:ligatures w14:val="standardContextual"/>
        </w:rPr>
        <w:t>Note2: "AI/ML based positioning" by itself refers to all positioning cases, including Case 3b.</w:t>
      </w:r>
    </w:p>
    <w:p w14:paraId="4FD4D0DE" w14:textId="77777777" w:rsidR="000E2749" w:rsidRDefault="000E2749" w:rsidP="000E2749">
      <w:pPr>
        <w:spacing w:before="120"/>
        <w:jc w:val="both"/>
        <w:rPr>
          <w:rFonts w:eastAsiaTheme="minorEastAsia"/>
          <w:szCs w:val="20"/>
        </w:rPr>
      </w:pPr>
      <w:r>
        <w:rPr>
          <w:szCs w:val="20"/>
        </w:rPr>
        <w:t>RAN1 would continue work and may provide additional input in the future to SA2 for Case 3b if any new agreement reached in RAN1.</w:t>
      </w:r>
    </w:p>
    <w:p w14:paraId="071E4A60" w14:textId="77777777" w:rsidR="00A712CE" w:rsidRDefault="00A712CE" w:rsidP="00774F3E">
      <w:pPr>
        <w:spacing w:after="120" w:line="260" w:lineRule="exact"/>
        <w:jc w:val="both"/>
      </w:pPr>
    </w:p>
    <w:p w14:paraId="5EE58A2D" w14:textId="77777777" w:rsidR="00B97703" w:rsidRDefault="002F1940" w:rsidP="000F6242">
      <w:pPr>
        <w:pStyle w:val="Heading1"/>
      </w:pPr>
      <w:r>
        <w:t>2</w:t>
      </w:r>
      <w:r>
        <w:tab/>
      </w:r>
      <w:r w:rsidR="000F6242">
        <w:t>Actions</w:t>
      </w:r>
    </w:p>
    <w:p w14:paraId="26F2C128" w14:textId="648CE26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5420A">
        <w:rPr>
          <w:rFonts w:ascii="Arial" w:hAnsi="Arial" w:cs="Arial"/>
          <w:b/>
        </w:rPr>
        <w:t>SA2</w:t>
      </w:r>
      <w:r w:rsidR="005E04AC">
        <w:rPr>
          <w:rFonts w:ascii="Arial" w:hAnsi="Arial" w:cs="Arial"/>
          <w:b/>
        </w:rPr>
        <w:t xml:space="preserve"> </w:t>
      </w:r>
    </w:p>
    <w:p w14:paraId="1AED936C" w14:textId="77777777" w:rsidR="00435548" w:rsidRDefault="00B97703" w:rsidP="00435548">
      <w:pPr>
        <w:snapToGrid w:val="0"/>
        <w:spacing w:beforeLines="50" w:before="120" w:afterLines="50" w:after="120"/>
        <w:jc w:val="both"/>
        <w:rPr>
          <w:szCs w:val="20"/>
        </w:rPr>
      </w:pPr>
      <w:r>
        <w:rPr>
          <w:rFonts w:ascii="Arial" w:hAnsi="Arial" w:cs="Arial"/>
          <w:b/>
        </w:rPr>
        <w:lastRenderedPageBreak/>
        <w:t xml:space="preserve">ACTION: </w:t>
      </w:r>
      <w:r w:rsidRPr="000F6242">
        <w:rPr>
          <w:rFonts w:ascii="Arial" w:hAnsi="Arial" w:cs="Arial"/>
          <w:b/>
          <w:color w:val="0070C0"/>
        </w:rPr>
        <w:tab/>
      </w:r>
      <w:r w:rsidR="00435548">
        <w:rPr>
          <w:rFonts w:eastAsia="MS Mincho"/>
          <w:szCs w:val="20"/>
          <w:lang w:bidi="ar"/>
        </w:rPr>
        <w:t>RAN1 respectfully asks SA2 to take the above reply into account for their future work.</w:t>
      </w:r>
    </w:p>
    <w:p w14:paraId="49E8E915" w14:textId="794F4E19" w:rsidR="00B97703" w:rsidRPr="00017F23" w:rsidRDefault="00B97703" w:rsidP="00435548">
      <w:pPr>
        <w:spacing w:after="120"/>
        <w:rPr>
          <w:i/>
          <w:iCs/>
          <w:color w:val="0070C0"/>
        </w:rPr>
      </w:pPr>
    </w:p>
    <w:p w14:paraId="0742A466" w14:textId="683C146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 xml:space="preserve">RAN </w:t>
      </w:r>
      <w:r w:rsidR="006B2F93">
        <w:rPr>
          <w:rFonts w:cs="Arial"/>
          <w:szCs w:val="36"/>
        </w:rPr>
        <w:t>WG</w:t>
      </w:r>
      <w:r w:rsidR="00603661">
        <w:rPr>
          <w:rFonts w:cs="Arial"/>
          <w:szCs w:val="36"/>
        </w:rPr>
        <w:t>1</w:t>
      </w:r>
      <w:r w:rsidR="000F6242">
        <w:rPr>
          <w:szCs w:val="36"/>
        </w:rPr>
        <w:t xml:space="preserve"> m</w:t>
      </w:r>
      <w:r w:rsidR="000F6242" w:rsidRPr="000F6242">
        <w:rPr>
          <w:szCs w:val="36"/>
        </w:rPr>
        <w:t>eetings</w:t>
      </w:r>
    </w:p>
    <w:p w14:paraId="5EAF2767" w14:textId="77777777" w:rsidR="000D104E" w:rsidRDefault="000D104E" w:rsidP="000D104E">
      <w:r>
        <w:rPr>
          <w:rFonts w:ascii="Arial" w:eastAsia="Arial" w:hAnsi="Arial" w:cs="Arial"/>
          <w:color w:val="000000"/>
        </w:rPr>
        <w:t>TSG RAN WG</w:t>
      </w:r>
      <w:r>
        <w:rPr>
          <w:rFonts w:ascii="Arial" w:hAnsi="Arial" w:cs="Arial" w:hint="eastAsia"/>
          <w:color w:val="000000"/>
        </w:rPr>
        <w:t>1</w:t>
      </w:r>
      <w:r>
        <w:rPr>
          <w:rFonts w:ascii="Arial" w:eastAsia="Arial" w:hAnsi="Arial" w:cs="Arial"/>
          <w:color w:val="000000"/>
        </w:rPr>
        <w:t xml:space="preserve"> Meeting #1</w:t>
      </w:r>
      <w:r>
        <w:rPr>
          <w:rFonts w:ascii="Arial" w:hAnsi="Arial" w:cs="Arial"/>
          <w:color w:val="000000"/>
        </w:rPr>
        <w:t xml:space="preserve">20-bis </w:t>
      </w:r>
      <w:r>
        <w:rPr>
          <w:rFonts w:ascii="Arial" w:hAnsi="Arial" w:cs="Arial" w:hint="eastAsia"/>
          <w:color w:val="000000"/>
        </w:rPr>
        <w:t xml:space="preserve">    </w:t>
      </w:r>
      <w:r>
        <w:rPr>
          <w:rFonts w:ascii="Arial" w:eastAsia="Arial" w:hAnsi="Arial" w:cs="Arial"/>
          <w:color w:val="000000"/>
        </w:rPr>
        <w:tab/>
      </w:r>
      <w:r>
        <w:rPr>
          <w:rFonts w:ascii="Arial" w:hAnsi="Arial" w:cs="Arial"/>
          <w:color w:val="000000"/>
        </w:rPr>
        <w:t>7</w:t>
      </w:r>
      <w:r>
        <w:rPr>
          <w:rFonts w:ascii="Arial" w:hAnsi="Arial" w:cs="Arial"/>
          <w:color w:val="000000"/>
          <w:vertAlign w:val="superscript"/>
        </w:rPr>
        <w:t>th</w:t>
      </w:r>
      <w:r>
        <w:rPr>
          <w:rFonts w:ascii="Arial" w:eastAsia="Arial" w:hAnsi="Arial" w:cs="Arial"/>
          <w:color w:val="000000"/>
        </w:rPr>
        <w:t xml:space="preserve"> </w:t>
      </w:r>
      <w:r>
        <w:rPr>
          <w:rFonts w:ascii="Arial" w:hAnsi="Arial" w:cs="Arial"/>
          <w:color w:val="000000"/>
        </w:rPr>
        <w:t>April– 11</w:t>
      </w:r>
      <w:r>
        <w:rPr>
          <w:rFonts w:ascii="Arial" w:hAnsi="Arial" w:cs="Arial"/>
          <w:color w:val="000000"/>
          <w:vertAlign w:val="superscript"/>
        </w:rPr>
        <w:t>th</w:t>
      </w:r>
      <w:r>
        <w:rPr>
          <w:rFonts w:ascii="Arial" w:hAnsi="Arial" w:cs="Arial"/>
          <w:color w:val="000000"/>
        </w:rPr>
        <w:t xml:space="preserve"> </w:t>
      </w:r>
      <w:proofErr w:type="gramStart"/>
      <w:r>
        <w:rPr>
          <w:rFonts w:ascii="Arial" w:hAnsi="Arial" w:cs="Arial"/>
          <w:color w:val="000000"/>
        </w:rPr>
        <w:t>April,</w:t>
      </w:r>
      <w:proofErr w:type="gramEnd"/>
      <w:r>
        <w:rPr>
          <w:rFonts w:ascii="Arial" w:hAnsi="Arial" w:cs="Arial"/>
          <w:color w:val="000000"/>
        </w:rPr>
        <w:t xml:space="preserve"> </w:t>
      </w:r>
      <w:r>
        <w:rPr>
          <w:rFonts w:ascii="Arial" w:eastAsia="Arial" w:hAnsi="Arial" w:cs="Arial"/>
          <w:color w:val="000000"/>
        </w:rPr>
        <w:t>2025</w:t>
      </w:r>
      <w:r>
        <w:rPr>
          <w:rFonts w:ascii="Arial" w:hAnsi="Arial" w:cs="Arial"/>
        </w:rPr>
        <w:t xml:space="preserve">                     China</w:t>
      </w:r>
    </w:p>
    <w:p w14:paraId="00878F3C" w14:textId="293C7EB9" w:rsidR="000D104E" w:rsidRDefault="000D104E" w:rsidP="000D104E">
      <w:r>
        <w:rPr>
          <w:rFonts w:ascii="Arial" w:eastAsia="Arial" w:hAnsi="Arial" w:cs="Arial"/>
          <w:color w:val="000000"/>
        </w:rPr>
        <w:t>TSG RAN WG</w:t>
      </w:r>
      <w:r>
        <w:rPr>
          <w:rFonts w:ascii="Arial" w:hAnsi="Arial" w:cs="Arial" w:hint="eastAsia"/>
          <w:color w:val="000000"/>
        </w:rPr>
        <w:t>1</w:t>
      </w:r>
      <w:r>
        <w:rPr>
          <w:rFonts w:ascii="Arial" w:eastAsia="Arial" w:hAnsi="Arial" w:cs="Arial"/>
          <w:color w:val="000000"/>
        </w:rPr>
        <w:t xml:space="preserve"> Meeting #1</w:t>
      </w:r>
      <w:r>
        <w:rPr>
          <w:rFonts w:ascii="Arial" w:hAnsi="Arial" w:cs="Arial"/>
          <w:color w:val="000000"/>
        </w:rPr>
        <w:t xml:space="preserve">21 </w:t>
      </w:r>
      <w:r>
        <w:rPr>
          <w:rFonts w:ascii="Arial" w:hAnsi="Arial" w:cs="Arial" w:hint="eastAsia"/>
          <w:color w:val="000000"/>
        </w:rPr>
        <w:t xml:space="preserve">    </w:t>
      </w:r>
      <w:r w:rsidR="000960E1">
        <w:rPr>
          <w:rFonts w:ascii="Arial" w:eastAsia="Arial" w:hAnsi="Arial" w:cs="Arial"/>
          <w:color w:val="000000"/>
        </w:rPr>
        <w:tab/>
      </w:r>
      <w:r w:rsidR="000960E1">
        <w:rPr>
          <w:rFonts w:ascii="Arial" w:eastAsia="Arial" w:hAnsi="Arial" w:cs="Arial"/>
          <w:color w:val="000000"/>
        </w:rPr>
        <w:tab/>
      </w:r>
      <w:r>
        <w:rPr>
          <w:rFonts w:ascii="Arial" w:hAnsi="Arial" w:cs="Arial"/>
          <w:color w:val="000000"/>
        </w:rPr>
        <w:t>19</w:t>
      </w:r>
      <w:r>
        <w:rPr>
          <w:rFonts w:ascii="Arial" w:hAnsi="Arial" w:cs="Arial"/>
          <w:color w:val="000000"/>
          <w:vertAlign w:val="superscript"/>
        </w:rPr>
        <w:t>th</w:t>
      </w:r>
      <w:r>
        <w:rPr>
          <w:rFonts w:ascii="Arial" w:eastAsia="Arial" w:hAnsi="Arial" w:cs="Arial"/>
          <w:color w:val="000000"/>
        </w:rPr>
        <w:t xml:space="preserve"> </w:t>
      </w:r>
      <w:r>
        <w:rPr>
          <w:rFonts w:ascii="Arial" w:hAnsi="Arial" w:cs="Arial"/>
          <w:color w:val="000000"/>
        </w:rPr>
        <w:t>May– 23</w:t>
      </w:r>
      <w:r>
        <w:rPr>
          <w:rFonts w:ascii="Arial" w:hAnsi="Arial" w:cs="Arial"/>
          <w:color w:val="000000"/>
          <w:vertAlign w:val="superscript"/>
        </w:rPr>
        <w:t xml:space="preserve">rd </w:t>
      </w:r>
      <w:proofErr w:type="gramStart"/>
      <w:r>
        <w:rPr>
          <w:rFonts w:ascii="Arial" w:hAnsi="Arial" w:cs="Arial"/>
          <w:color w:val="000000"/>
        </w:rPr>
        <w:t>May,</w:t>
      </w:r>
      <w:proofErr w:type="gramEnd"/>
      <w:r>
        <w:rPr>
          <w:rFonts w:ascii="Arial" w:hAnsi="Arial" w:cs="Arial"/>
          <w:color w:val="000000"/>
        </w:rPr>
        <w:t xml:space="preserve"> </w:t>
      </w:r>
      <w:r>
        <w:rPr>
          <w:rFonts w:ascii="Arial" w:eastAsia="Arial" w:hAnsi="Arial" w:cs="Arial"/>
          <w:color w:val="000000"/>
        </w:rPr>
        <w:t>2025</w:t>
      </w:r>
      <w:r>
        <w:rPr>
          <w:rFonts w:ascii="Arial" w:hAnsi="Arial" w:cs="Arial"/>
        </w:rPr>
        <w:t xml:space="preserve">                    Malta</w:t>
      </w:r>
    </w:p>
    <w:p w14:paraId="6B8EAB17" w14:textId="77777777" w:rsidR="000D104E" w:rsidRDefault="000D104E" w:rsidP="000D104E">
      <w:pPr>
        <w:tabs>
          <w:tab w:val="left" w:pos="4055"/>
        </w:tabs>
        <w:spacing w:after="120"/>
        <w:rPr>
          <w:rFonts w:ascii="Arial" w:hAnsi="Arial" w:cs="Arial"/>
          <w:bCs/>
          <w:color w:val="000000"/>
        </w:rPr>
      </w:pPr>
    </w:p>
    <w:p w14:paraId="40E994AD" w14:textId="77777777" w:rsidR="00D704DC" w:rsidRDefault="00D704DC" w:rsidP="00D704DC">
      <w:pPr>
        <w:pStyle w:val="Heading1"/>
        <w:rPr>
          <w:szCs w:val="36"/>
        </w:rPr>
      </w:pPr>
      <w:r>
        <w:rPr>
          <w:szCs w:val="36"/>
        </w:rPr>
        <w:t>4</w:t>
      </w:r>
      <w:r w:rsidRPr="00F25212">
        <w:rPr>
          <w:szCs w:val="36"/>
        </w:rPr>
        <w:tab/>
      </w:r>
      <w:r>
        <w:rPr>
          <w:szCs w:val="36"/>
        </w:rPr>
        <w:t>Reference</w:t>
      </w:r>
    </w:p>
    <w:p w14:paraId="5BF98D88" w14:textId="77777777" w:rsidR="00D704DC" w:rsidRPr="00EE65D3" w:rsidRDefault="00D704DC" w:rsidP="00D704DC">
      <w:pPr>
        <w:pStyle w:val="ListParagraph"/>
        <w:widowControl w:val="0"/>
        <w:numPr>
          <w:ilvl w:val="0"/>
          <w:numId w:val="22"/>
        </w:numPr>
        <w:spacing w:line="360" w:lineRule="auto"/>
        <w:ind w:left="418" w:hanging="418"/>
        <w:contextualSpacing w:val="0"/>
        <w:jc w:val="both"/>
        <w:rPr>
          <w:sz w:val="20"/>
        </w:rPr>
      </w:pPr>
      <w:r w:rsidRPr="00EE65D3">
        <w:rPr>
          <w:sz w:val="20"/>
        </w:rPr>
        <w:t>R1-2401937, Report of RAN1#116 meeting, Athens, Greece, Feb. 2024.</w:t>
      </w:r>
    </w:p>
    <w:p w14:paraId="0FB78EB3" w14:textId="77777777" w:rsidR="00D704DC" w:rsidRPr="00EE65D3" w:rsidRDefault="00D704DC" w:rsidP="00D704DC">
      <w:pPr>
        <w:pStyle w:val="ListParagraph"/>
        <w:widowControl w:val="0"/>
        <w:numPr>
          <w:ilvl w:val="0"/>
          <w:numId w:val="22"/>
        </w:numPr>
        <w:spacing w:line="360" w:lineRule="auto"/>
        <w:ind w:left="418" w:hanging="418"/>
        <w:contextualSpacing w:val="0"/>
        <w:jc w:val="both"/>
        <w:rPr>
          <w:sz w:val="20"/>
        </w:rPr>
      </w:pPr>
      <w:r w:rsidRPr="00EE65D3">
        <w:rPr>
          <w:sz w:val="20"/>
        </w:rPr>
        <w:t>R1-2403821, Report of RAN1#116bis meeting, Changsha, China, April 2024.</w:t>
      </w:r>
    </w:p>
    <w:p w14:paraId="0FEA18E9" w14:textId="77777777" w:rsidR="00D704DC" w:rsidRPr="00EE65D3" w:rsidRDefault="00D704DC" w:rsidP="00D704DC">
      <w:pPr>
        <w:pStyle w:val="ListParagraph"/>
        <w:widowControl w:val="0"/>
        <w:numPr>
          <w:ilvl w:val="0"/>
          <w:numId w:val="22"/>
        </w:numPr>
        <w:spacing w:line="360" w:lineRule="auto"/>
        <w:ind w:left="418" w:hanging="418"/>
        <w:contextualSpacing w:val="0"/>
        <w:jc w:val="both"/>
        <w:rPr>
          <w:sz w:val="20"/>
        </w:rPr>
      </w:pPr>
      <w:r w:rsidRPr="00EE65D3">
        <w:rPr>
          <w:sz w:val="20"/>
        </w:rPr>
        <w:t>R1-2405782, Report of RAN1#117 meeting, Fukuoka, Japan, May 2024.</w:t>
      </w:r>
    </w:p>
    <w:p w14:paraId="22CA58BF" w14:textId="7E2BA5A4" w:rsidR="00D704DC" w:rsidRPr="00EE65D3" w:rsidRDefault="00D704DC" w:rsidP="00D704DC">
      <w:pPr>
        <w:pStyle w:val="ListParagraph"/>
        <w:widowControl w:val="0"/>
        <w:numPr>
          <w:ilvl w:val="0"/>
          <w:numId w:val="22"/>
        </w:numPr>
        <w:spacing w:line="360" w:lineRule="auto"/>
        <w:ind w:left="418" w:hanging="418"/>
        <w:contextualSpacing w:val="0"/>
        <w:jc w:val="both"/>
        <w:rPr>
          <w:sz w:val="20"/>
        </w:rPr>
      </w:pPr>
      <w:r w:rsidRPr="00EE65D3">
        <w:rPr>
          <w:sz w:val="20"/>
        </w:rPr>
        <w:t>R1-2407587, Report of RAN1#118 meeting, Maastric</w:t>
      </w:r>
      <w:r w:rsidR="006A5430">
        <w:rPr>
          <w:sz w:val="20"/>
        </w:rPr>
        <w:t>h</w:t>
      </w:r>
      <w:r w:rsidRPr="00EE65D3">
        <w:rPr>
          <w:sz w:val="20"/>
        </w:rPr>
        <w:t>t, Netherlands, Aug. 2024.</w:t>
      </w:r>
    </w:p>
    <w:p w14:paraId="47BB5068" w14:textId="77777777" w:rsidR="00D704DC" w:rsidRDefault="00D704DC" w:rsidP="00D704DC">
      <w:pPr>
        <w:pStyle w:val="ListParagraph"/>
        <w:widowControl w:val="0"/>
        <w:numPr>
          <w:ilvl w:val="0"/>
          <w:numId w:val="22"/>
        </w:numPr>
        <w:spacing w:line="360" w:lineRule="auto"/>
        <w:ind w:left="418" w:hanging="418"/>
        <w:contextualSpacing w:val="0"/>
        <w:jc w:val="both"/>
        <w:rPr>
          <w:sz w:val="20"/>
        </w:rPr>
      </w:pPr>
      <w:r w:rsidRPr="00EE65D3">
        <w:rPr>
          <w:sz w:val="20"/>
        </w:rPr>
        <w:t>R1-2409341, Report of RAN1#118bis meeting, Hefei, China, Oct. 2024.</w:t>
      </w:r>
    </w:p>
    <w:p w14:paraId="5ED77F9E" w14:textId="45C6FED9" w:rsidR="00D23507" w:rsidRPr="006A5430" w:rsidRDefault="00D23507" w:rsidP="006A5430">
      <w:pPr>
        <w:pStyle w:val="ListParagraph"/>
        <w:widowControl w:val="0"/>
        <w:numPr>
          <w:ilvl w:val="0"/>
          <w:numId w:val="22"/>
        </w:numPr>
        <w:spacing w:line="360" w:lineRule="auto"/>
        <w:ind w:left="418" w:hanging="418"/>
        <w:contextualSpacing w:val="0"/>
        <w:jc w:val="both"/>
        <w:rPr>
          <w:sz w:val="20"/>
        </w:rPr>
      </w:pPr>
      <w:r w:rsidRPr="00EE65D3">
        <w:rPr>
          <w:sz w:val="20"/>
        </w:rPr>
        <w:t>R1-2</w:t>
      </w:r>
      <w:r>
        <w:rPr>
          <w:sz w:val="20"/>
        </w:rPr>
        <w:t>5</w:t>
      </w:r>
      <w:r w:rsidR="006A5430">
        <w:rPr>
          <w:sz w:val="20"/>
        </w:rPr>
        <w:t xml:space="preserve">0003, </w:t>
      </w:r>
      <w:r w:rsidR="006A5430" w:rsidRPr="00EE65D3">
        <w:rPr>
          <w:sz w:val="20"/>
        </w:rPr>
        <w:t>Report of RAN1#11</w:t>
      </w:r>
      <w:r w:rsidR="006A5430">
        <w:rPr>
          <w:sz w:val="20"/>
        </w:rPr>
        <w:t>9</w:t>
      </w:r>
      <w:r w:rsidR="006A5430" w:rsidRPr="00EE65D3">
        <w:rPr>
          <w:sz w:val="20"/>
        </w:rPr>
        <w:t xml:space="preserve"> meeting, </w:t>
      </w:r>
      <w:r w:rsidR="006A5430">
        <w:rPr>
          <w:sz w:val="20"/>
        </w:rPr>
        <w:t>Orlando</w:t>
      </w:r>
      <w:r w:rsidR="006A5430" w:rsidRPr="00EE65D3">
        <w:rPr>
          <w:sz w:val="20"/>
        </w:rPr>
        <w:t xml:space="preserve">, </w:t>
      </w:r>
      <w:r w:rsidR="006A5430">
        <w:rPr>
          <w:sz w:val="20"/>
        </w:rPr>
        <w:t>USA</w:t>
      </w:r>
      <w:r w:rsidR="006A5430" w:rsidRPr="00EE65D3">
        <w:rPr>
          <w:sz w:val="20"/>
        </w:rPr>
        <w:t xml:space="preserve">, </w:t>
      </w:r>
      <w:r w:rsidR="006A5430">
        <w:rPr>
          <w:sz w:val="20"/>
        </w:rPr>
        <w:t>Nov</w:t>
      </w:r>
      <w:r w:rsidR="006A5430" w:rsidRPr="00EE65D3">
        <w:rPr>
          <w:sz w:val="20"/>
        </w:rPr>
        <w:t>. 2024.</w:t>
      </w:r>
    </w:p>
    <w:p w14:paraId="78088862" w14:textId="69065C5F" w:rsidR="00D704DC" w:rsidRPr="00EE65D3" w:rsidRDefault="00D704DC" w:rsidP="00D704DC">
      <w:pPr>
        <w:pStyle w:val="ListParagraph"/>
        <w:widowControl w:val="0"/>
        <w:numPr>
          <w:ilvl w:val="0"/>
          <w:numId w:val="22"/>
        </w:numPr>
        <w:spacing w:line="360" w:lineRule="auto"/>
        <w:ind w:left="418" w:hanging="418"/>
        <w:contextualSpacing w:val="0"/>
        <w:jc w:val="both"/>
        <w:rPr>
          <w:sz w:val="20"/>
        </w:rPr>
      </w:pPr>
      <w:r>
        <w:rPr>
          <w:sz w:val="20"/>
        </w:rPr>
        <w:t xml:space="preserve">R1-2501523, </w:t>
      </w:r>
      <w:r w:rsidRPr="00EE65D3">
        <w:rPr>
          <w:sz w:val="20"/>
        </w:rPr>
        <w:t xml:space="preserve">Reply LS on LMF-based AI/ML Positioning for Case </w:t>
      </w:r>
      <w:r>
        <w:rPr>
          <w:sz w:val="20"/>
        </w:rPr>
        <w:t>2</w:t>
      </w:r>
      <w:r w:rsidRPr="00EE65D3">
        <w:rPr>
          <w:sz w:val="20"/>
        </w:rPr>
        <w:t>b</w:t>
      </w:r>
      <w:r>
        <w:rPr>
          <w:sz w:val="20"/>
        </w:rPr>
        <w:t>, RAN1, Athens, Feb. 2025</w:t>
      </w:r>
    </w:p>
    <w:p w14:paraId="7A65194D" w14:textId="77777777" w:rsidR="00D704DC" w:rsidRPr="00EE65D3" w:rsidRDefault="00D704DC" w:rsidP="00D704DC"/>
    <w:p w14:paraId="13888900" w14:textId="77777777" w:rsidR="00D704DC" w:rsidRPr="00EE65D3" w:rsidRDefault="00D704DC" w:rsidP="00D704DC">
      <w:pPr>
        <w:rPr>
          <w:lang w:val="en-GB"/>
        </w:rPr>
      </w:pPr>
    </w:p>
    <w:p w14:paraId="359911AB" w14:textId="77777777" w:rsidR="00EF2219" w:rsidRPr="00EF2219" w:rsidRDefault="00EF2219" w:rsidP="00C76F53">
      <w:pPr>
        <w:tabs>
          <w:tab w:val="left" w:pos="4020"/>
        </w:tabs>
        <w:spacing w:after="120"/>
        <w:ind w:left="2268" w:hanging="2268"/>
      </w:pPr>
    </w:p>
    <w:sectPr w:rsidR="00EF2219" w:rsidRPr="00EF2219" w:rsidSect="00B47443">
      <w:pgSz w:w="11907" w:h="16840" w:code="9"/>
      <w:pgMar w:top="1021" w:right="1021" w:bottom="1021" w:left="1021"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1B8A5" w14:textId="77777777" w:rsidR="00761A19" w:rsidRDefault="00761A19">
      <w:r>
        <w:separator/>
      </w:r>
    </w:p>
  </w:endnote>
  <w:endnote w:type="continuationSeparator" w:id="0">
    <w:p w14:paraId="52CA41CF" w14:textId="77777777" w:rsidR="00761A19" w:rsidRDefault="00761A19">
      <w:r>
        <w:continuationSeparator/>
      </w:r>
    </w:p>
  </w:endnote>
  <w:endnote w:type="continuationNotice" w:id="1">
    <w:p w14:paraId="523DD6A3" w14:textId="77777777" w:rsidR="00761A19" w:rsidRDefault="00761A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268A7" w14:textId="77777777" w:rsidR="00761A19" w:rsidRDefault="00761A19">
      <w:r>
        <w:separator/>
      </w:r>
    </w:p>
  </w:footnote>
  <w:footnote w:type="continuationSeparator" w:id="0">
    <w:p w14:paraId="4BD48077" w14:textId="77777777" w:rsidR="00761A19" w:rsidRDefault="00761A19">
      <w:r>
        <w:continuationSeparator/>
      </w:r>
    </w:p>
  </w:footnote>
  <w:footnote w:type="continuationNotice" w:id="1">
    <w:p w14:paraId="6F9E962C" w14:textId="77777777" w:rsidR="00761A19" w:rsidRDefault="00761A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E3298F2"/>
    <w:lvl w:ilvl="0">
      <w:start w:val="1"/>
      <w:numFmt w:val="decimal"/>
      <w:pStyle w:val="ListNumber3"/>
      <w:lvlText w:val="%1."/>
      <w:lvlJc w:val="left"/>
      <w:pPr>
        <w:tabs>
          <w:tab w:val="num" w:pos="926"/>
        </w:tabs>
        <w:ind w:left="926" w:hanging="360"/>
      </w:pPr>
    </w:lvl>
  </w:abstractNum>
  <w:abstractNum w:abstractNumId="1"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4CB08D4"/>
    <w:multiLevelType w:val="multilevel"/>
    <w:tmpl w:val="04CB08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817331"/>
    <w:multiLevelType w:val="multilevel"/>
    <w:tmpl w:val="0B817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DD13AD"/>
    <w:multiLevelType w:val="multilevel"/>
    <w:tmpl w:val="65DD1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1C42C2C"/>
    <w:multiLevelType w:val="multilevel"/>
    <w:tmpl w:val="71C42C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690707">
    <w:abstractNumId w:val="16"/>
  </w:num>
  <w:num w:numId="2" w16cid:durableId="1008025849">
    <w:abstractNumId w:val="14"/>
  </w:num>
  <w:num w:numId="3" w16cid:durableId="1912083128">
    <w:abstractNumId w:val="11"/>
  </w:num>
  <w:num w:numId="4" w16cid:durableId="1569341119">
    <w:abstractNumId w:val="6"/>
  </w:num>
  <w:num w:numId="5" w16cid:durableId="1716812621">
    <w:abstractNumId w:val="0"/>
  </w:num>
  <w:num w:numId="6" w16cid:durableId="503908768">
    <w:abstractNumId w:val="10"/>
  </w:num>
  <w:num w:numId="7" w16cid:durableId="564292554">
    <w:abstractNumId w:val="5"/>
  </w:num>
  <w:num w:numId="8" w16cid:durableId="945964571">
    <w:abstractNumId w:val="1"/>
  </w:num>
  <w:num w:numId="9" w16cid:durableId="1557397932">
    <w:abstractNumId w:val="7"/>
  </w:num>
  <w:num w:numId="10" w16cid:durableId="256332873">
    <w:abstractNumId w:val="9"/>
  </w:num>
  <w:num w:numId="11" w16cid:durableId="1051155218">
    <w:abstractNumId w:val="21"/>
  </w:num>
  <w:num w:numId="12" w16cid:durableId="1113597013">
    <w:abstractNumId w:val="4"/>
  </w:num>
  <w:num w:numId="13" w16cid:durableId="36248573">
    <w:abstractNumId w:val="8"/>
  </w:num>
  <w:num w:numId="14" w16cid:durableId="89200771">
    <w:abstractNumId w:val="17"/>
  </w:num>
  <w:num w:numId="15" w16cid:durableId="1088767225">
    <w:abstractNumId w:val="3"/>
  </w:num>
  <w:num w:numId="16" w16cid:durableId="1469125449">
    <w:abstractNumId w:val="2"/>
  </w:num>
  <w:num w:numId="17" w16cid:durableId="706105040">
    <w:abstractNumId w:val="18"/>
  </w:num>
  <w:num w:numId="18" w16cid:durableId="42024187">
    <w:abstractNumId w:val="13"/>
  </w:num>
  <w:num w:numId="19" w16cid:durableId="1784956002">
    <w:abstractNumId w:val="15"/>
  </w:num>
  <w:num w:numId="20" w16cid:durableId="682634333">
    <w:abstractNumId w:val="19"/>
  </w:num>
  <w:num w:numId="21" w16cid:durableId="1220436578">
    <w:abstractNumId w:val="12"/>
  </w:num>
  <w:num w:numId="22" w16cid:durableId="1631281955">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bordersDoNotSurroundHeader/>
  <w:bordersDoNotSurroundFooter/>
  <w:hideSpellingErrors/>
  <w:hideGrammaticalErrors/>
  <w:proofState w:spelling="clean" w:grammar="clean"/>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17F23"/>
    <w:rsid w:val="00020619"/>
    <w:rsid w:val="00030987"/>
    <w:rsid w:val="000417A4"/>
    <w:rsid w:val="00042A24"/>
    <w:rsid w:val="00043CC4"/>
    <w:rsid w:val="00045BD1"/>
    <w:rsid w:val="00045E38"/>
    <w:rsid w:val="0004707B"/>
    <w:rsid w:val="00047871"/>
    <w:rsid w:val="0005021B"/>
    <w:rsid w:val="00052AED"/>
    <w:rsid w:val="000534D4"/>
    <w:rsid w:val="00054883"/>
    <w:rsid w:val="00057766"/>
    <w:rsid w:val="000610F0"/>
    <w:rsid w:val="000623B1"/>
    <w:rsid w:val="00062E18"/>
    <w:rsid w:val="000644C2"/>
    <w:rsid w:val="00064B85"/>
    <w:rsid w:val="00067055"/>
    <w:rsid w:val="00070165"/>
    <w:rsid w:val="000739CF"/>
    <w:rsid w:val="00091A17"/>
    <w:rsid w:val="0009446F"/>
    <w:rsid w:val="00094E50"/>
    <w:rsid w:val="000960E1"/>
    <w:rsid w:val="0009727C"/>
    <w:rsid w:val="0009795D"/>
    <w:rsid w:val="000A0D88"/>
    <w:rsid w:val="000B5C68"/>
    <w:rsid w:val="000B7A57"/>
    <w:rsid w:val="000C0663"/>
    <w:rsid w:val="000C24AB"/>
    <w:rsid w:val="000D104E"/>
    <w:rsid w:val="000D434D"/>
    <w:rsid w:val="000E2749"/>
    <w:rsid w:val="000E2F6B"/>
    <w:rsid w:val="000E68D0"/>
    <w:rsid w:val="000F3984"/>
    <w:rsid w:val="000F55C1"/>
    <w:rsid w:val="000F5E74"/>
    <w:rsid w:val="000F6242"/>
    <w:rsid w:val="000F69B5"/>
    <w:rsid w:val="00110E88"/>
    <w:rsid w:val="00111D3E"/>
    <w:rsid w:val="001216F1"/>
    <w:rsid w:val="00122A0E"/>
    <w:rsid w:val="00146E55"/>
    <w:rsid w:val="00147297"/>
    <w:rsid w:val="00147886"/>
    <w:rsid w:val="00151FDD"/>
    <w:rsid w:val="00153091"/>
    <w:rsid w:val="00164548"/>
    <w:rsid w:val="001674E2"/>
    <w:rsid w:val="00170904"/>
    <w:rsid w:val="00175083"/>
    <w:rsid w:val="0018327B"/>
    <w:rsid w:val="00184FA9"/>
    <w:rsid w:val="00194DC9"/>
    <w:rsid w:val="001B369C"/>
    <w:rsid w:val="001B7A77"/>
    <w:rsid w:val="001C398A"/>
    <w:rsid w:val="001C5917"/>
    <w:rsid w:val="001C5CB6"/>
    <w:rsid w:val="001D21CE"/>
    <w:rsid w:val="001D3E1A"/>
    <w:rsid w:val="001E5332"/>
    <w:rsid w:val="001E78CD"/>
    <w:rsid w:val="001E79AC"/>
    <w:rsid w:val="001F7528"/>
    <w:rsid w:val="00201F19"/>
    <w:rsid w:val="00207A8F"/>
    <w:rsid w:val="00215595"/>
    <w:rsid w:val="00221718"/>
    <w:rsid w:val="00221D6E"/>
    <w:rsid w:val="002409FA"/>
    <w:rsid w:val="00245A14"/>
    <w:rsid w:val="00250AD6"/>
    <w:rsid w:val="00252EFA"/>
    <w:rsid w:val="002575B3"/>
    <w:rsid w:val="00265502"/>
    <w:rsid w:val="00271827"/>
    <w:rsid w:val="002722FD"/>
    <w:rsid w:val="002775C9"/>
    <w:rsid w:val="002953FE"/>
    <w:rsid w:val="002A0039"/>
    <w:rsid w:val="002A4858"/>
    <w:rsid w:val="002B1B25"/>
    <w:rsid w:val="002B62D8"/>
    <w:rsid w:val="002B7768"/>
    <w:rsid w:val="002C0392"/>
    <w:rsid w:val="002C11D4"/>
    <w:rsid w:val="002D0BEA"/>
    <w:rsid w:val="002E2FAB"/>
    <w:rsid w:val="002F00B9"/>
    <w:rsid w:val="002F164C"/>
    <w:rsid w:val="002F1940"/>
    <w:rsid w:val="00302C8B"/>
    <w:rsid w:val="003126FA"/>
    <w:rsid w:val="0031288E"/>
    <w:rsid w:val="00317419"/>
    <w:rsid w:val="00321C6A"/>
    <w:rsid w:val="0032557B"/>
    <w:rsid w:val="0033181E"/>
    <w:rsid w:val="00336203"/>
    <w:rsid w:val="00342B5D"/>
    <w:rsid w:val="003449C3"/>
    <w:rsid w:val="003472C9"/>
    <w:rsid w:val="00356198"/>
    <w:rsid w:val="0035696B"/>
    <w:rsid w:val="003612A6"/>
    <w:rsid w:val="0036693C"/>
    <w:rsid w:val="00371C58"/>
    <w:rsid w:val="00371E6E"/>
    <w:rsid w:val="00372893"/>
    <w:rsid w:val="00380B70"/>
    <w:rsid w:val="00383545"/>
    <w:rsid w:val="00387B3E"/>
    <w:rsid w:val="00390A11"/>
    <w:rsid w:val="003950FB"/>
    <w:rsid w:val="003A539B"/>
    <w:rsid w:val="003A7854"/>
    <w:rsid w:val="003A7F0D"/>
    <w:rsid w:val="003B26D6"/>
    <w:rsid w:val="003B5B86"/>
    <w:rsid w:val="003B6743"/>
    <w:rsid w:val="003B7E9F"/>
    <w:rsid w:val="003D138A"/>
    <w:rsid w:val="003D5FD8"/>
    <w:rsid w:val="003D761A"/>
    <w:rsid w:val="003E00FA"/>
    <w:rsid w:val="003E18A5"/>
    <w:rsid w:val="003E21C7"/>
    <w:rsid w:val="003E7CB3"/>
    <w:rsid w:val="004115BA"/>
    <w:rsid w:val="004122A7"/>
    <w:rsid w:val="004136D6"/>
    <w:rsid w:val="00422F60"/>
    <w:rsid w:val="00430BF6"/>
    <w:rsid w:val="00433500"/>
    <w:rsid w:val="00433F71"/>
    <w:rsid w:val="00435548"/>
    <w:rsid w:val="00440D43"/>
    <w:rsid w:val="00441CA8"/>
    <w:rsid w:val="00445DCA"/>
    <w:rsid w:val="00455153"/>
    <w:rsid w:val="004619BB"/>
    <w:rsid w:val="0046642E"/>
    <w:rsid w:val="00466899"/>
    <w:rsid w:val="00467ECC"/>
    <w:rsid w:val="00471018"/>
    <w:rsid w:val="00473D94"/>
    <w:rsid w:val="00475911"/>
    <w:rsid w:val="0047794A"/>
    <w:rsid w:val="0048521F"/>
    <w:rsid w:val="0049170B"/>
    <w:rsid w:val="00493FD2"/>
    <w:rsid w:val="00495EE1"/>
    <w:rsid w:val="00496FA7"/>
    <w:rsid w:val="004A0BF2"/>
    <w:rsid w:val="004C6E62"/>
    <w:rsid w:val="004C742F"/>
    <w:rsid w:val="004D0B1B"/>
    <w:rsid w:val="004E0926"/>
    <w:rsid w:val="004E2281"/>
    <w:rsid w:val="004E3939"/>
    <w:rsid w:val="004E6F57"/>
    <w:rsid w:val="004F4C99"/>
    <w:rsid w:val="004F7C38"/>
    <w:rsid w:val="00501150"/>
    <w:rsid w:val="005038B6"/>
    <w:rsid w:val="005046B5"/>
    <w:rsid w:val="00504CA4"/>
    <w:rsid w:val="00515485"/>
    <w:rsid w:val="005156DC"/>
    <w:rsid w:val="00520823"/>
    <w:rsid w:val="00532F79"/>
    <w:rsid w:val="00536586"/>
    <w:rsid w:val="00537231"/>
    <w:rsid w:val="005378D0"/>
    <w:rsid w:val="005400D0"/>
    <w:rsid w:val="005406D5"/>
    <w:rsid w:val="00545443"/>
    <w:rsid w:val="005455B0"/>
    <w:rsid w:val="00545A16"/>
    <w:rsid w:val="0055772A"/>
    <w:rsid w:val="005611A4"/>
    <w:rsid w:val="0056474B"/>
    <w:rsid w:val="005650A6"/>
    <w:rsid w:val="0057375B"/>
    <w:rsid w:val="00576E55"/>
    <w:rsid w:val="0058356C"/>
    <w:rsid w:val="00591A25"/>
    <w:rsid w:val="00595236"/>
    <w:rsid w:val="00596A43"/>
    <w:rsid w:val="005A0AE4"/>
    <w:rsid w:val="005A6756"/>
    <w:rsid w:val="005C258D"/>
    <w:rsid w:val="005C6F6D"/>
    <w:rsid w:val="005D1199"/>
    <w:rsid w:val="005E04AC"/>
    <w:rsid w:val="005E1902"/>
    <w:rsid w:val="005E67B1"/>
    <w:rsid w:val="005F0109"/>
    <w:rsid w:val="005F2BD0"/>
    <w:rsid w:val="005F6B24"/>
    <w:rsid w:val="005F7459"/>
    <w:rsid w:val="005F7F79"/>
    <w:rsid w:val="00600D4B"/>
    <w:rsid w:val="00602726"/>
    <w:rsid w:val="00603661"/>
    <w:rsid w:val="00611469"/>
    <w:rsid w:val="006177CE"/>
    <w:rsid w:val="00630528"/>
    <w:rsid w:val="00632846"/>
    <w:rsid w:val="00645452"/>
    <w:rsid w:val="00651453"/>
    <w:rsid w:val="00652888"/>
    <w:rsid w:val="00652C64"/>
    <w:rsid w:val="0065540A"/>
    <w:rsid w:val="00666CA2"/>
    <w:rsid w:val="00675444"/>
    <w:rsid w:val="00682F16"/>
    <w:rsid w:val="00684A27"/>
    <w:rsid w:val="00687721"/>
    <w:rsid w:val="00691AD8"/>
    <w:rsid w:val="00692BF3"/>
    <w:rsid w:val="006966BB"/>
    <w:rsid w:val="006A3733"/>
    <w:rsid w:val="006A3842"/>
    <w:rsid w:val="006A5430"/>
    <w:rsid w:val="006A6D82"/>
    <w:rsid w:val="006B0901"/>
    <w:rsid w:val="006B2F93"/>
    <w:rsid w:val="006B3576"/>
    <w:rsid w:val="006B35F0"/>
    <w:rsid w:val="006C0243"/>
    <w:rsid w:val="006C0E15"/>
    <w:rsid w:val="006C49CE"/>
    <w:rsid w:val="006C5C1E"/>
    <w:rsid w:val="006D6606"/>
    <w:rsid w:val="006D6953"/>
    <w:rsid w:val="006E47E7"/>
    <w:rsid w:val="006F1253"/>
    <w:rsid w:val="006F4888"/>
    <w:rsid w:val="00701C41"/>
    <w:rsid w:val="00707D00"/>
    <w:rsid w:val="00723230"/>
    <w:rsid w:val="00723F02"/>
    <w:rsid w:val="00724387"/>
    <w:rsid w:val="0072707E"/>
    <w:rsid w:val="00735AC6"/>
    <w:rsid w:val="00740CDC"/>
    <w:rsid w:val="00761A19"/>
    <w:rsid w:val="00764B3C"/>
    <w:rsid w:val="00774F3E"/>
    <w:rsid w:val="0077704F"/>
    <w:rsid w:val="00780D9D"/>
    <w:rsid w:val="007830EA"/>
    <w:rsid w:val="00784085"/>
    <w:rsid w:val="00786996"/>
    <w:rsid w:val="00795F8F"/>
    <w:rsid w:val="007B06F3"/>
    <w:rsid w:val="007B121D"/>
    <w:rsid w:val="007C71D7"/>
    <w:rsid w:val="007D229D"/>
    <w:rsid w:val="007D2B6F"/>
    <w:rsid w:val="007D4A12"/>
    <w:rsid w:val="007E1919"/>
    <w:rsid w:val="007E1DC7"/>
    <w:rsid w:val="007E3E71"/>
    <w:rsid w:val="007E6613"/>
    <w:rsid w:val="007E6A66"/>
    <w:rsid w:val="007F00EF"/>
    <w:rsid w:val="007F0D1E"/>
    <w:rsid w:val="007F4F92"/>
    <w:rsid w:val="007F63B0"/>
    <w:rsid w:val="00800524"/>
    <w:rsid w:val="00804076"/>
    <w:rsid w:val="0082739A"/>
    <w:rsid w:val="008319CC"/>
    <w:rsid w:val="00840395"/>
    <w:rsid w:val="008443C5"/>
    <w:rsid w:val="00847A08"/>
    <w:rsid w:val="00861D55"/>
    <w:rsid w:val="008646B8"/>
    <w:rsid w:val="00866343"/>
    <w:rsid w:val="008710F4"/>
    <w:rsid w:val="0087131F"/>
    <w:rsid w:val="008727EC"/>
    <w:rsid w:val="00872B73"/>
    <w:rsid w:val="00880B50"/>
    <w:rsid w:val="00887A83"/>
    <w:rsid w:val="008978DB"/>
    <w:rsid w:val="008A40E4"/>
    <w:rsid w:val="008A4170"/>
    <w:rsid w:val="008A5DE9"/>
    <w:rsid w:val="008B35E2"/>
    <w:rsid w:val="008B7659"/>
    <w:rsid w:val="008C1E68"/>
    <w:rsid w:val="008C31C1"/>
    <w:rsid w:val="008C6069"/>
    <w:rsid w:val="008D2136"/>
    <w:rsid w:val="008D259C"/>
    <w:rsid w:val="008D33DE"/>
    <w:rsid w:val="008D347B"/>
    <w:rsid w:val="008D772F"/>
    <w:rsid w:val="008E5E91"/>
    <w:rsid w:val="008E689D"/>
    <w:rsid w:val="008F5295"/>
    <w:rsid w:val="008F6D13"/>
    <w:rsid w:val="009171A2"/>
    <w:rsid w:val="009174F2"/>
    <w:rsid w:val="009247C0"/>
    <w:rsid w:val="00927097"/>
    <w:rsid w:val="00930FDE"/>
    <w:rsid w:val="0093588B"/>
    <w:rsid w:val="009422F7"/>
    <w:rsid w:val="00942F8D"/>
    <w:rsid w:val="0094424E"/>
    <w:rsid w:val="009531C9"/>
    <w:rsid w:val="00954922"/>
    <w:rsid w:val="00962EE6"/>
    <w:rsid w:val="00967D1B"/>
    <w:rsid w:val="009744A7"/>
    <w:rsid w:val="00974F7F"/>
    <w:rsid w:val="009757A1"/>
    <w:rsid w:val="00975ADC"/>
    <w:rsid w:val="00975C22"/>
    <w:rsid w:val="0097783B"/>
    <w:rsid w:val="009816A5"/>
    <w:rsid w:val="0098481F"/>
    <w:rsid w:val="0098563D"/>
    <w:rsid w:val="00997412"/>
    <w:rsid w:val="0099764C"/>
    <w:rsid w:val="009A5D47"/>
    <w:rsid w:val="009B1A6E"/>
    <w:rsid w:val="009B244D"/>
    <w:rsid w:val="009B39C8"/>
    <w:rsid w:val="009B4326"/>
    <w:rsid w:val="009C288C"/>
    <w:rsid w:val="009C2C75"/>
    <w:rsid w:val="009C5697"/>
    <w:rsid w:val="009D4EEC"/>
    <w:rsid w:val="009E00CA"/>
    <w:rsid w:val="009E5A41"/>
    <w:rsid w:val="009F03F1"/>
    <w:rsid w:val="009F2214"/>
    <w:rsid w:val="00A13A57"/>
    <w:rsid w:val="00A15FF8"/>
    <w:rsid w:val="00A162C8"/>
    <w:rsid w:val="00A24F32"/>
    <w:rsid w:val="00A27A78"/>
    <w:rsid w:val="00A52C43"/>
    <w:rsid w:val="00A55697"/>
    <w:rsid w:val="00A567F0"/>
    <w:rsid w:val="00A62658"/>
    <w:rsid w:val="00A66E74"/>
    <w:rsid w:val="00A70D64"/>
    <w:rsid w:val="00A712CE"/>
    <w:rsid w:val="00A826F0"/>
    <w:rsid w:val="00A82A46"/>
    <w:rsid w:val="00A83C7E"/>
    <w:rsid w:val="00A91EC0"/>
    <w:rsid w:val="00AA4546"/>
    <w:rsid w:val="00AB0394"/>
    <w:rsid w:val="00AB1EE2"/>
    <w:rsid w:val="00AB7E2E"/>
    <w:rsid w:val="00AC4156"/>
    <w:rsid w:val="00AC42C5"/>
    <w:rsid w:val="00AC566F"/>
    <w:rsid w:val="00AD0699"/>
    <w:rsid w:val="00AE6F3D"/>
    <w:rsid w:val="00AF0813"/>
    <w:rsid w:val="00AF1DEA"/>
    <w:rsid w:val="00AF47CC"/>
    <w:rsid w:val="00AF7F6A"/>
    <w:rsid w:val="00B04F13"/>
    <w:rsid w:val="00B079B1"/>
    <w:rsid w:val="00B16880"/>
    <w:rsid w:val="00B23E69"/>
    <w:rsid w:val="00B256E2"/>
    <w:rsid w:val="00B26B24"/>
    <w:rsid w:val="00B31F92"/>
    <w:rsid w:val="00B34B61"/>
    <w:rsid w:val="00B3754A"/>
    <w:rsid w:val="00B4343C"/>
    <w:rsid w:val="00B46A32"/>
    <w:rsid w:val="00B47443"/>
    <w:rsid w:val="00B57757"/>
    <w:rsid w:val="00B57DD9"/>
    <w:rsid w:val="00B64F30"/>
    <w:rsid w:val="00B77BD8"/>
    <w:rsid w:val="00B80376"/>
    <w:rsid w:val="00B83ABD"/>
    <w:rsid w:val="00B86267"/>
    <w:rsid w:val="00B87998"/>
    <w:rsid w:val="00B90C8D"/>
    <w:rsid w:val="00B9143B"/>
    <w:rsid w:val="00B941B4"/>
    <w:rsid w:val="00B96577"/>
    <w:rsid w:val="00B97703"/>
    <w:rsid w:val="00BA37A4"/>
    <w:rsid w:val="00BA4586"/>
    <w:rsid w:val="00BB6715"/>
    <w:rsid w:val="00BB78F4"/>
    <w:rsid w:val="00BC06EB"/>
    <w:rsid w:val="00BC676A"/>
    <w:rsid w:val="00BC6DA7"/>
    <w:rsid w:val="00BD4D44"/>
    <w:rsid w:val="00BD5664"/>
    <w:rsid w:val="00BE23D5"/>
    <w:rsid w:val="00BE54AB"/>
    <w:rsid w:val="00C103C4"/>
    <w:rsid w:val="00C10DA8"/>
    <w:rsid w:val="00C11447"/>
    <w:rsid w:val="00C167C4"/>
    <w:rsid w:val="00C20B43"/>
    <w:rsid w:val="00C2338D"/>
    <w:rsid w:val="00C3552B"/>
    <w:rsid w:val="00C4655A"/>
    <w:rsid w:val="00C46732"/>
    <w:rsid w:val="00C47AA5"/>
    <w:rsid w:val="00C52852"/>
    <w:rsid w:val="00C52A72"/>
    <w:rsid w:val="00C5420A"/>
    <w:rsid w:val="00C559DF"/>
    <w:rsid w:val="00C642AC"/>
    <w:rsid w:val="00C65F2F"/>
    <w:rsid w:val="00C76F53"/>
    <w:rsid w:val="00C8016C"/>
    <w:rsid w:val="00C817DA"/>
    <w:rsid w:val="00C82023"/>
    <w:rsid w:val="00C92951"/>
    <w:rsid w:val="00C94071"/>
    <w:rsid w:val="00CA0163"/>
    <w:rsid w:val="00CA35A4"/>
    <w:rsid w:val="00CA5613"/>
    <w:rsid w:val="00CB03AF"/>
    <w:rsid w:val="00CB156C"/>
    <w:rsid w:val="00CB20C5"/>
    <w:rsid w:val="00CB23C4"/>
    <w:rsid w:val="00CB6EDC"/>
    <w:rsid w:val="00CC2C56"/>
    <w:rsid w:val="00CC6AFD"/>
    <w:rsid w:val="00CD3B45"/>
    <w:rsid w:val="00CD634E"/>
    <w:rsid w:val="00CE2E5A"/>
    <w:rsid w:val="00CF0B0A"/>
    <w:rsid w:val="00CF6087"/>
    <w:rsid w:val="00D065E2"/>
    <w:rsid w:val="00D10BA2"/>
    <w:rsid w:val="00D23507"/>
    <w:rsid w:val="00D23B5F"/>
    <w:rsid w:val="00D248E5"/>
    <w:rsid w:val="00D31716"/>
    <w:rsid w:val="00D41574"/>
    <w:rsid w:val="00D52CEE"/>
    <w:rsid w:val="00D55B2E"/>
    <w:rsid w:val="00D704DC"/>
    <w:rsid w:val="00D70CE9"/>
    <w:rsid w:val="00D74AEC"/>
    <w:rsid w:val="00D840A0"/>
    <w:rsid w:val="00D912AB"/>
    <w:rsid w:val="00D91A52"/>
    <w:rsid w:val="00D974C6"/>
    <w:rsid w:val="00DA2DFA"/>
    <w:rsid w:val="00DA311F"/>
    <w:rsid w:val="00DC046A"/>
    <w:rsid w:val="00DC09FD"/>
    <w:rsid w:val="00DC0BA8"/>
    <w:rsid w:val="00DC1470"/>
    <w:rsid w:val="00DC3BD6"/>
    <w:rsid w:val="00DD5B7E"/>
    <w:rsid w:val="00DD64DD"/>
    <w:rsid w:val="00DD7B5D"/>
    <w:rsid w:val="00DF16DE"/>
    <w:rsid w:val="00DF3532"/>
    <w:rsid w:val="00DF7CDE"/>
    <w:rsid w:val="00E00F60"/>
    <w:rsid w:val="00E04ECB"/>
    <w:rsid w:val="00E11179"/>
    <w:rsid w:val="00E208DE"/>
    <w:rsid w:val="00E272D9"/>
    <w:rsid w:val="00E35013"/>
    <w:rsid w:val="00E414E9"/>
    <w:rsid w:val="00E422C3"/>
    <w:rsid w:val="00E422E0"/>
    <w:rsid w:val="00E54B0F"/>
    <w:rsid w:val="00E55BC0"/>
    <w:rsid w:val="00E623DE"/>
    <w:rsid w:val="00E63650"/>
    <w:rsid w:val="00E64BED"/>
    <w:rsid w:val="00E6517E"/>
    <w:rsid w:val="00E65A56"/>
    <w:rsid w:val="00E67BA4"/>
    <w:rsid w:val="00E70A5E"/>
    <w:rsid w:val="00E71B16"/>
    <w:rsid w:val="00E73F63"/>
    <w:rsid w:val="00E77934"/>
    <w:rsid w:val="00E84FCC"/>
    <w:rsid w:val="00E866ED"/>
    <w:rsid w:val="00E87335"/>
    <w:rsid w:val="00E87F61"/>
    <w:rsid w:val="00E90269"/>
    <w:rsid w:val="00E90446"/>
    <w:rsid w:val="00E92518"/>
    <w:rsid w:val="00E95D48"/>
    <w:rsid w:val="00EA094F"/>
    <w:rsid w:val="00EA2C37"/>
    <w:rsid w:val="00EA5F4A"/>
    <w:rsid w:val="00EB2E28"/>
    <w:rsid w:val="00EB4BE3"/>
    <w:rsid w:val="00EB7AC5"/>
    <w:rsid w:val="00EC3E2C"/>
    <w:rsid w:val="00ED1E4B"/>
    <w:rsid w:val="00EE0255"/>
    <w:rsid w:val="00EE23AC"/>
    <w:rsid w:val="00EE27B0"/>
    <w:rsid w:val="00EE2AA2"/>
    <w:rsid w:val="00EE6006"/>
    <w:rsid w:val="00EE6D47"/>
    <w:rsid w:val="00EF2219"/>
    <w:rsid w:val="00F014BE"/>
    <w:rsid w:val="00F01F5C"/>
    <w:rsid w:val="00F030BC"/>
    <w:rsid w:val="00F07126"/>
    <w:rsid w:val="00F11650"/>
    <w:rsid w:val="00F14144"/>
    <w:rsid w:val="00F236A5"/>
    <w:rsid w:val="00F24C84"/>
    <w:rsid w:val="00F43315"/>
    <w:rsid w:val="00F516E8"/>
    <w:rsid w:val="00F52F8D"/>
    <w:rsid w:val="00F54733"/>
    <w:rsid w:val="00F61B46"/>
    <w:rsid w:val="00F64624"/>
    <w:rsid w:val="00F75B2F"/>
    <w:rsid w:val="00F82E67"/>
    <w:rsid w:val="00F82EBB"/>
    <w:rsid w:val="00F8397B"/>
    <w:rsid w:val="00F92972"/>
    <w:rsid w:val="00F9632B"/>
    <w:rsid w:val="00FA6485"/>
    <w:rsid w:val="00FA6ECE"/>
    <w:rsid w:val="00FB2268"/>
    <w:rsid w:val="00FB31F9"/>
    <w:rsid w:val="00FB4767"/>
    <w:rsid w:val="00FB4806"/>
    <w:rsid w:val="00FB6194"/>
    <w:rsid w:val="00FD26AC"/>
    <w:rsid w:val="00FE01F4"/>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667E0B"/>
  <w15:docId w15:val="{E8B97CF4-F9DD-42B2-8ABA-E6B361E7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A32"/>
    <w:rPr>
      <w:rFonts w:eastAsia="SimSun"/>
      <w:sz w:val="24"/>
      <w:szCs w:val="24"/>
      <w:lang w:val="en-US" w:eastAsia="zh-CN"/>
    </w:rPr>
  </w:style>
  <w:style w:type="paragraph" w:styleId="Heading1">
    <w:name w:val="heading 1"/>
    <w:aliases w:val="H1,h1"/>
    <w:next w:val="Normal"/>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2,h2"/>
    <w:basedOn w:val="Heading1"/>
    <w:next w:val="Normal"/>
    <w:qFormat/>
    <w:rsid w:val="00F64624"/>
    <w:pPr>
      <w:pBdr>
        <w:top w:val="none" w:sz="0" w:space="0" w:color="auto"/>
      </w:pBdr>
      <w:spacing w:before="180"/>
      <w:outlineLvl w:val="1"/>
    </w:pPr>
    <w:rPr>
      <w:sz w:val="32"/>
    </w:rPr>
  </w:style>
  <w:style w:type="paragraph" w:styleId="Heading3">
    <w:name w:val="heading 3"/>
    <w:aliases w:val="H3,h3"/>
    <w:basedOn w:val="Heading2"/>
    <w:next w:val="Normal"/>
    <w:qFormat/>
    <w:rsid w:val="00F64624"/>
    <w:pPr>
      <w:spacing w:before="120"/>
      <w:outlineLvl w:val="2"/>
    </w:pPr>
    <w:rPr>
      <w:sz w:val="28"/>
    </w:rPr>
  </w:style>
  <w:style w:type="paragraph" w:styleId="Heading4">
    <w:name w:val="heading 4"/>
    <w:aliases w:val="h4"/>
    <w:basedOn w:val="Heading3"/>
    <w:next w:val="Normal"/>
    <w:qFormat/>
    <w:rsid w:val="00F64624"/>
    <w:pPr>
      <w:ind w:left="1418" w:hanging="1418"/>
      <w:outlineLvl w:val="3"/>
    </w:pPr>
    <w:rPr>
      <w:sz w:val="24"/>
    </w:rPr>
  </w:style>
  <w:style w:type="paragraph" w:styleId="Heading5">
    <w:name w:val="heading 5"/>
    <w:aliases w:val="h5"/>
    <w:basedOn w:val="Heading4"/>
    <w:next w:val="Normal"/>
    <w:qFormat/>
    <w:rsid w:val="00F64624"/>
    <w:pPr>
      <w:ind w:left="1701" w:hanging="1701"/>
      <w:outlineLvl w:val="4"/>
    </w:pPr>
    <w:rPr>
      <w:sz w:val="22"/>
    </w:rPr>
  </w:style>
  <w:style w:type="paragraph" w:styleId="Heading6">
    <w:name w:val="heading 6"/>
    <w:aliases w:val="h6"/>
    <w:basedOn w:val="H6"/>
    <w:next w:val="Normal"/>
    <w:qFormat/>
    <w:rsid w:val="00F64624"/>
    <w:pPr>
      <w:outlineLvl w:val="5"/>
    </w:pPr>
  </w:style>
  <w:style w:type="paragraph" w:styleId="Heading7">
    <w:name w:val="heading 7"/>
    <w:basedOn w:val="H6"/>
    <w:next w:val="Normal"/>
    <w:qFormat/>
    <w:rsid w:val="00F64624"/>
    <w:pPr>
      <w:outlineLvl w:val="6"/>
    </w:pPr>
  </w:style>
  <w:style w:type="paragraph" w:styleId="Heading8">
    <w:name w:val="heading 8"/>
    <w:basedOn w:val="Heading1"/>
    <w:next w:val="Normal"/>
    <w:qFormat/>
    <w:rsid w:val="00F64624"/>
    <w:pPr>
      <w:ind w:left="0" w:firstLine="0"/>
      <w:outlineLvl w:val="7"/>
    </w:pPr>
  </w:style>
  <w:style w:type="paragraph" w:styleId="Heading9">
    <w:name w:val="heading 9"/>
    <w:basedOn w:val="Heading8"/>
    <w:next w:val="Normal"/>
    <w:qFormat/>
    <w:rsid w:val="00F646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64624"/>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styleId="Footer">
    <w:name w:val="footer"/>
    <w:basedOn w:val="Header"/>
    <w:semiHidden/>
    <w:rsid w:val="00F64624"/>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64624"/>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eastAsia="SimSun"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Index2">
    <w:name w:val="index 2"/>
    <w:basedOn w:val="Index1"/>
    <w:semiHidden/>
    <w:rsid w:val="00F64624"/>
    <w:pPr>
      <w:ind w:left="284"/>
    </w:pPr>
  </w:style>
  <w:style w:type="paragraph" w:styleId="Index1">
    <w:name w:val="index 1"/>
    <w:basedOn w:val="Normal"/>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T">
    <w:name w:val="TT"/>
    <w:basedOn w:val="Heading1"/>
    <w:next w:val="Normal"/>
    <w:rsid w:val="00F64624"/>
    <w:pPr>
      <w:outlineLvl w:val="9"/>
    </w:pPr>
  </w:style>
  <w:style w:type="paragraph" w:styleId="ListNumber2">
    <w:name w:val="List Number 2"/>
    <w:basedOn w:val="ListNumber"/>
    <w:semiHidden/>
    <w:rsid w:val="00F64624"/>
    <w:pPr>
      <w:ind w:left="851"/>
    </w:pPr>
  </w:style>
  <w:style w:type="character" w:styleId="FootnoteReference">
    <w:name w:val="footnote reference"/>
    <w:basedOn w:val="DefaultParagraphFont"/>
    <w:semiHidden/>
    <w:rsid w:val="00F64624"/>
    <w:rPr>
      <w:b/>
      <w:position w:val="6"/>
      <w:sz w:val="16"/>
    </w:rPr>
  </w:style>
  <w:style w:type="paragraph" w:styleId="FootnoteText">
    <w:name w:val="footnote text"/>
    <w:basedOn w:val="Normal"/>
    <w:link w:val="FootnoteTextChar"/>
    <w:semiHidden/>
    <w:rsid w:val="00F64624"/>
    <w:pPr>
      <w:keepLines/>
      <w:ind w:left="454" w:hanging="454"/>
    </w:pPr>
    <w:rPr>
      <w:sz w:val="16"/>
    </w:rPr>
  </w:style>
  <w:style w:type="character" w:customStyle="1" w:styleId="FootnoteTextChar">
    <w:name w:val="Footnote Text Char"/>
    <w:basedOn w:val="DefaultParagraphFont"/>
    <w:link w:val="FootnoteText"/>
    <w:semiHidden/>
    <w:rsid w:val="004E3939"/>
    <w:rPr>
      <w:rFonts w:eastAsia="SimSun"/>
      <w:sz w:val="16"/>
      <w:lang w:eastAsia="zh-CN"/>
    </w:rPr>
  </w:style>
  <w:style w:type="paragraph" w:customStyle="1" w:styleId="TAH">
    <w:name w:val="TAH"/>
    <w:basedOn w:val="TAC"/>
    <w:link w:val="TAHCar"/>
    <w:qFormat/>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Normal"/>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Normal"/>
    <w:rsid w:val="00F64624"/>
    <w:pPr>
      <w:keepLines/>
      <w:ind w:left="1702" w:hanging="1418"/>
    </w:pPr>
  </w:style>
  <w:style w:type="paragraph" w:customStyle="1" w:styleId="FP">
    <w:name w:val="FP"/>
    <w:basedOn w:val="Normal"/>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TOC6">
    <w:name w:val="toc 6"/>
    <w:basedOn w:val="TOC5"/>
    <w:next w:val="Normal"/>
    <w:semiHidden/>
    <w:rsid w:val="00F64624"/>
    <w:pPr>
      <w:ind w:left="1985" w:hanging="1985"/>
    </w:pPr>
  </w:style>
  <w:style w:type="paragraph" w:styleId="TOC7">
    <w:name w:val="toc 7"/>
    <w:basedOn w:val="TOC6"/>
    <w:next w:val="Normal"/>
    <w:semiHidden/>
    <w:rsid w:val="00F64624"/>
    <w:pPr>
      <w:ind w:left="2268" w:hanging="2268"/>
    </w:pPr>
  </w:style>
  <w:style w:type="paragraph" w:styleId="ListBullet2">
    <w:name w:val="List Bullet 2"/>
    <w:basedOn w:val="ListBullet"/>
    <w:semiHidden/>
    <w:rsid w:val="00F64624"/>
    <w:pPr>
      <w:ind w:left="851"/>
    </w:pPr>
  </w:style>
  <w:style w:type="paragraph" w:styleId="ListBullet3">
    <w:name w:val="List Bullet 3"/>
    <w:basedOn w:val="ListBullet2"/>
    <w:semiHidden/>
    <w:rsid w:val="00F64624"/>
    <w:pPr>
      <w:ind w:left="1135"/>
    </w:pPr>
  </w:style>
  <w:style w:type="paragraph" w:styleId="ListNumber">
    <w:name w:val="List Number"/>
    <w:basedOn w:val="List"/>
    <w:semiHidden/>
    <w:rsid w:val="00F64624"/>
  </w:style>
  <w:style w:type="paragraph" w:customStyle="1" w:styleId="EQ">
    <w:name w:val="EQ"/>
    <w:basedOn w:val="Normal"/>
    <w:next w:val="Normal"/>
    <w:rsid w:val="00F64624"/>
    <w:pPr>
      <w:keepLines/>
      <w:tabs>
        <w:tab w:val="center" w:pos="4536"/>
        <w:tab w:val="right" w:pos="9072"/>
      </w:tabs>
    </w:pPr>
    <w:rPr>
      <w:noProof/>
    </w:rPr>
  </w:style>
  <w:style w:type="paragraph" w:customStyle="1" w:styleId="TH">
    <w:name w:val="TH"/>
    <w:basedOn w:val="Normal"/>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Heading5"/>
    <w:next w:val="Normal"/>
    <w:rsid w:val="00F64624"/>
    <w:pPr>
      <w:ind w:left="1985" w:hanging="1985"/>
      <w:outlineLvl w:val="9"/>
    </w:pPr>
    <w:rPr>
      <w:sz w:val="20"/>
    </w:rPr>
  </w:style>
  <w:style w:type="paragraph" w:customStyle="1" w:styleId="TAN">
    <w:name w:val="TAN"/>
    <w:basedOn w:val="TAL"/>
    <w:qFormat/>
    <w:rsid w:val="00F64624"/>
    <w:pPr>
      <w:ind w:left="851" w:hanging="851"/>
    </w:pPr>
  </w:style>
  <w:style w:type="paragraph" w:customStyle="1" w:styleId="TAL">
    <w:name w:val="TAL"/>
    <w:basedOn w:val="Normal"/>
    <w:link w:val="TALChar"/>
    <w:qFormat/>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List2">
    <w:name w:val="List 2"/>
    <w:basedOn w:val="List"/>
    <w:qFormat/>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styleId="List3">
    <w:name w:val="List 3"/>
    <w:basedOn w:val="List2"/>
    <w:semiHidden/>
    <w:rsid w:val="00F64624"/>
    <w:pPr>
      <w:ind w:left="1135"/>
    </w:pPr>
  </w:style>
  <w:style w:type="paragraph" w:styleId="List4">
    <w:name w:val="List 4"/>
    <w:basedOn w:val="List3"/>
    <w:semiHidden/>
    <w:rsid w:val="00F64624"/>
    <w:pPr>
      <w:ind w:left="1418"/>
    </w:pPr>
  </w:style>
  <w:style w:type="paragraph" w:styleId="List5">
    <w:name w:val="List 5"/>
    <w:basedOn w:val="List4"/>
    <w:semiHidden/>
    <w:rsid w:val="00F64624"/>
    <w:pPr>
      <w:ind w:left="1702"/>
    </w:pPr>
  </w:style>
  <w:style w:type="paragraph" w:customStyle="1" w:styleId="EditorsNote">
    <w:name w:val="Editor's Note"/>
    <w:basedOn w:val="NO"/>
    <w:rsid w:val="00F64624"/>
    <w:rPr>
      <w:color w:val="FF0000"/>
    </w:rPr>
  </w:style>
  <w:style w:type="paragraph" w:styleId="List">
    <w:name w:val="List"/>
    <w:basedOn w:val="Normal"/>
    <w:semiHidden/>
    <w:rsid w:val="00F64624"/>
    <w:pPr>
      <w:ind w:left="568" w:hanging="284"/>
    </w:pPr>
  </w:style>
  <w:style w:type="paragraph" w:styleId="ListBullet">
    <w:name w:val="List Bullet"/>
    <w:basedOn w:val="List"/>
    <w:semiHidden/>
    <w:rsid w:val="00F64624"/>
  </w:style>
  <w:style w:type="paragraph" w:styleId="ListBullet4">
    <w:name w:val="List Bullet 4"/>
    <w:basedOn w:val="ListBullet3"/>
    <w:semiHidden/>
    <w:rsid w:val="00F64624"/>
    <w:pPr>
      <w:ind w:left="1418"/>
    </w:pPr>
  </w:style>
  <w:style w:type="paragraph" w:styleId="ListBullet5">
    <w:name w:val="List Bullet 5"/>
    <w:basedOn w:val="ListBullet4"/>
    <w:semiHidden/>
    <w:rsid w:val="00F64624"/>
    <w:pPr>
      <w:ind w:left="1702"/>
    </w:pPr>
  </w:style>
  <w:style w:type="paragraph" w:customStyle="1" w:styleId="B2">
    <w:name w:val="B2"/>
    <w:basedOn w:val="List2"/>
    <w:rsid w:val="00F64624"/>
  </w:style>
  <w:style w:type="paragraph" w:customStyle="1" w:styleId="B3">
    <w:name w:val="B3"/>
    <w:basedOn w:val="List3"/>
    <w:rsid w:val="00F64624"/>
  </w:style>
  <w:style w:type="paragraph" w:customStyle="1" w:styleId="B4">
    <w:name w:val="B4"/>
    <w:basedOn w:val="List4"/>
    <w:rsid w:val="00F64624"/>
  </w:style>
  <w:style w:type="paragraph" w:customStyle="1" w:styleId="B5">
    <w:name w:val="B5"/>
    <w:basedOn w:val="List5"/>
    <w:rsid w:val="00F64624"/>
  </w:style>
  <w:style w:type="paragraph" w:customStyle="1" w:styleId="ZTD">
    <w:name w:val="ZTD"/>
    <w:basedOn w:val="ZB"/>
    <w:rsid w:val="00F6462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1"/>
    <w:uiPriority w:val="34"/>
    <w:qFormat/>
    <w:rsid w:val="0033181E"/>
    <w:pPr>
      <w:ind w:left="720"/>
      <w:contextualSpacing/>
    </w:pPr>
  </w:style>
  <w:style w:type="paragraph" w:styleId="CommentSubject">
    <w:name w:val="annotation subject"/>
    <w:basedOn w:val="CommentText"/>
    <w:next w:val="CommentText"/>
    <w:link w:val="CommentSubjectChar"/>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37231"/>
    <w:rPr>
      <w:rFonts w:ascii="Arial" w:eastAsia="SimSun" w:hAnsi="Arial"/>
      <w:lang w:eastAsia="zh-CN"/>
    </w:rPr>
  </w:style>
  <w:style w:type="character" w:customStyle="1" w:styleId="CommentSubjectChar">
    <w:name w:val="Comment Subject Char"/>
    <w:basedOn w:val="CommentTextChar"/>
    <w:link w:val="CommentSubject"/>
    <w:uiPriority w:val="99"/>
    <w:semiHidden/>
    <w:rsid w:val="00537231"/>
    <w:rPr>
      <w:rFonts w:ascii="Arial" w:eastAsia="SimSun" w:hAnsi="Arial"/>
      <w:b/>
      <w:bCs/>
      <w:lang w:eastAsia="zh-CN"/>
    </w:rPr>
  </w:style>
  <w:style w:type="table" w:styleId="TableGrid">
    <w:name w:val="Table Grid"/>
    <w:aliases w:val="TableGrid"/>
    <w:basedOn w:val="TableNormal"/>
    <w:uiPriority w:val="59"/>
    <w:qFormat/>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0417A4"/>
    <w:rPr>
      <w:color w:val="605E5C"/>
      <w:shd w:val="clear" w:color="auto" w:fill="E1DFDD"/>
    </w:rPr>
  </w:style>
  <w:style w:type="paragraph" w:styleId="NormalIndent">
    <w:name w:val="Normal Indent"/>
    <w:basedOn w:val="Normal"/>
    <w:uiPriority w:val="99"/>
    <w:unhideWhenUsed/>
    <w:rsid w:val="009247C0"/>
    <w:pPr>
      <w:widowControl w:val="0"/>
      <w:ind w:left="720"/>
      <w:jc w:val="both"/>
    </w:pPr>
    <w:rPr>
      <w:kern w:val="2"/>
      <w:sz w:val="21"/>
    </w:rPr>
  </w:style>
  <w:style w:type="character" w:customStyle="1" w:styleId="10">
    <w:name w:val="批注文字 字符1"/>
    <w:basedOn w:val="DefaultParagraphFont"/>
    <w:uiPriority w:val="99"/>
    <w:qFormat/>
    <w:rsid w:val="009247C0"/>
    <w:rPr>
      <w:kern w:val="2"/>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link w:val="ListParagraph"/>
    <w:uiPriority w:val="34"/>
    <w:qFormat/>
    <w:rsid w:val="009247C0"/>
    <w:rPr>
      <w:rFonts w:eastAsia="SimSun"/>
      <w:lang w:eastAsia="zh-CN"/>
    </w:rPr>
  </w:style>
  <w:style w:type="paragraph" w:styleId="Revision">
    <w:name w:val="Revision"/>
    <w:hidden/>
    <w:uiPriority w:val="99"/>
    <w:semiHidden/>
    <w:rsid w:val="00B46A32"/>
    <w:rPr>
      <w:rFonts w:eastAsia="SimSun"/>
      <w:lang w:eastAsia="zh-CN"/>
    </w:rPr>
  </w:style>
  <w:style w:type="character" w:customStyle="1" w:styleId="3GPPTextChar">
    <w:name w:val="3GPP Text Char"/>
    <w:basedOn w:val="DefaultParagraphFont"/>
    <w:link w:val="3GPPText"/>
    <w:locked/>
    <w:rsid w:val="009F2214"/>
    <w:rPr>
      <w:rFonts w:ascii="SimSun" w:eastAsia="SimSun" w:hAnsi="SimSun"/>
      <w:lang w:eastAsia="en-US"/>
    </w:rPr>
  </w:style>
  <w:style w:type="paragraph" w:customStyle="1" w:styleId="3GPPText">
    <w:name w:val="3GPP Text"/>
    <w:basedOn w:val="Normal"/>
    <w:link w:val="3GPPTextChar"/>
    <w:rsid w:val="009F2214"/>
    <w:pPr>
      <w:overflowPunct w:val="0"/>
      <w:autoSpaceDE w:val="0"/>
      <w:autoSpaceDN w:val="0"/>
      <w:spacing w:before="120" w:after="120"/>
      <w:jc w:val="both"/>
    </w:pPr>
    <w:rPr>
      <w:rFonts w:ascii="SimSun" w:hAnsi="SimSun"/>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DefaultParagraphFont"/>
    <w:uiPriority w:val="34"/>
    <w:qFormat/>
    <w:locked/>
    <w:rsid w:val="002953FE"/>
    <w:rPr>
      <w:rFonts w:ascii="Times" w:hAnsi="Times"/>
      <w:szCs w:val="24"/>
    </w:rPr>
  </w:style>
  <w:style w:type="paragraph" w:styleId="HTMLPreformatted">
    <w:name w:val="HTML Preformatted"/>
    <w:basedOn w:val="Normal"/>
    <w:link w:val="HTMLPreformattedChar"/>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SimSun"/>
    </w:rPr>
  </w:style>
  <w:style w:type="character" w:customStyle="1" w:styleId="HTMLPreformattedChar">
    <w:name w:val="HTML Preformatted Char"/>
    <w:basedOn w:val="DefaultParagraphFont"/>
    <w:link w:val="HTMLPreformatted"/>
    <w:uiPriority w:val="99"/>
    <w:semiHidden/>
    <w:rsid w:val="002953FE"/>
    <w:rPr>
      <w:rFonts w:ascii="SimSun" w:eastAsia="SimSun" w:hAnsi="SimSun" w:cs="SimSun"/>
      <w:sz w:val="24"/>
      <w:szCs w:val="24"/>
      <w:lang w:val="en-US" w:eastAsia="zh-CN"/>
    </w:rPr>
  </w:style>
  <w:style w:type="character" w:customStyle="1" w:styleId="y2iqfc">
    <w:name w:val="y2iqfc"/>
    <w:basedOn w:val="DefaultParagraphFont"/>
    <w:rsid w:val="002953FE"/>
  </w:style>
  <w:style w:type="character" w:customStyle="1" w:styleId="TALChar">
    <w:name w:val="TAL Char"/>
    <w:link w:val="TAL"/>
    <w:qFormat/>
    <w:locked/>
    <w:rsid w:val="003B26D6"/>
    <w:rPr>
      <w:rFonts w:ascii="Arial" w:eastAsia="SimSun" w:hAnsi="Arial"/>
      <w:sz w:val="18"/>
      <w:szCs w:val="24"/>
      <w:lang w:val="en-US" w:eastAsia="zh-CN"/>
    </w:rPr>
  </w:style>
  <w:style w:type="character" w:customStyle="1" w:styleId="TAHCar">
    <w:name w:val="TAH Car"/>
    <w:link w:val="TAH"/>
    <w:qFormat/>
    <w:rsid w:val="003B26D6"/>
    <w:rPr>
      <w:rFonts w:ascii="Arial" w:eastAsia="SimSun" w:hAnsi="Arial"/>
      <w:b/>
      <w:sz w:val="18"/>
      <w:szCs w:val="24"/>
      <w:lang w:val="en-US" w:eastAsia="zh-CN"/>
    </w:rPr>
  </w:style>
  <w:style w:type="paragraph" w:styleId="ListNumber3">
    <w:name w:val="List Number 3"/>
    <w:basedOn w:val="Normal"/>
    <w:qFormat/>
    <w:rsid w:val="003B26D6"/>
    <w:pPr>
      <w:numPr>
        <w:numId w:val="5"/>
      </w:numPr>
      <w:spacing w:after="180"/>
      <w:contextualSpacing/>
    </w:pPr>
    <w:rPr>
      <w:sz w:val="20"/>
      <w:szCs w:val="20"/>
      <w:lang w:val="en-GB" w:eastAsia="en-US"/>
    </w:rPr>
  </w:style>
  <w:style w:type="paragraph" w:customStyle="1" w:styleId="20">
    <w:name w:val="列表段落2"/>
    <w:basedOn w:val="Normal"/>
    <w:rsid w:val="00D31716"/>
    <w:pPr>
      <w:spacing w:before="100" w:beforeAutospacing="1" w:after="180"/>
      <w:ind w:left="720"/>
      <w:contextualSpacing/>
      <w:textAlignment w:val="baseline"/>
    </w:pPr>
  </w:style>
  <w:style w:type="paragraph" w:customStyle="1" w:styleId="3GPPAgreements">
    <w:name w:val="3GPP Agreements"/>
    <w:basedOn w:val="Normal"/>
    <w:link w:val="3GPPAgreementsChar"/>
    <w:qFormat/>
    <w:rsid w:val="0055772A"/>
    <w:pPr>
      <w:autoSpaceDE w:val="0"/>
      <w:autoSpaceDN w:val="0"/>
      <w:adjustRightInd w:val="0"/>
      <w:snapToGrid w:val="0"/>
      <w:spacing w:after="120"/>
      <w:ind w:left="284" w:hanging="284"/>
      <w:jc w:val="both"/>
    </w:pPr>
    <w:rPr>
      <w:sz w:val="22"/>
      <w:szCs w:val="22"/>
      <w:lang w:eastAsia="en-US"/>
    </w:rPr>
  </w:style>
  <w:style w:type="character" w:customStyle="1" w:styleId="3GPPAgreementsChar">
    <w:name w:val="3GPP Agreements Char"/>
    <w:link w:val="3GPPAgreements"/>
    <w:qFormat/>
    <w:rsid w:val="0055772A"/>
    <w:rPr>
      <w:rFonts w:eastAsia="SimSun"/>
      <w:sz w:val="22"/>
      <w:szCs w:val="22"/>
      <w:lang w:val="en-US" w:eastAsia="en-US"/>
    </w:rPr>
  </w:style>
  <w:style w:type="character" w:customStyle="1" w:styleId="TALCar">
    <w:name w:val="TAL Car"/>
    <w:basedOn w:val="DefaultParagraphFont"/>
    <w:qFormat/>
    <w:locked/>
    <w:rsid w:val="004122A7"/>
    <w:rPr>
      <w:rFonts w:ascii="Arial" w:eastAsiaTheme="minorEastAsia" w:hAnsi="Arial"/>
      <w:sz w:val="18"/>
      <w:lang w:val="en-GB" w:eastAsia="en-US"/>
    </w:rPr>
  </w:style>
  <w:style w:type="character" w:customStyle="1" w:styleId="0MaintextChar">
    <w:name w:val="0 Main text Char"/>
    <w:link w:val="0Maintext"/>
    <w:qFormat/>
    <w:locked/>
    <w:rsid w:val="00321C6A"/>
    <w:rPr>
      <w:lang w:eastAsia="en-US"/>
    </w:rPr>
  </w:style>
  <w:style w:type="paragraph" w:customStyle="1" w:styleId="0Maintext">
    <w:name w:val="0 Main text"/>
    <w:basedOn w:val="Normal"/>
    <w:link w:val="0MaintextChar"/>
    <w:qFormat/>
    <w:rsid w:val="00321C6A"/>
    <w:rPr>
      <w:rFonts w:eastAsiaTheme="minorEastAsia"/>
      <w:sz w:val="20"/>
      <w:szCs w:val="20"/>
      <w:lang w:val="en-GB" w:eastAsia="en-US"/>
    </w:rPr>
  </w:style>
  <w:style w:type="character" w:styleId="UnresolvedMention">
    <w:name w:val="Unresolved Mention"/>
    <w:basedOn w:val="DefaultParagraphFont"/>
    <w:uiPriority w:val="99"/>
    <w:semiHidden/>
    <w:unhideWhenUsed/>
    <w:rsid w:val="00E65A56"/>
    <w:rPr>
      <w:color w:val="605E5C"/>
      <w:shd w:val="clear" w:color="auto" w:fill="E1DFDD"/>
    </w:rPr>
  </w:style>
  <w:style w:type="paragraph" w:styleId="Title">
    <w:name w:val="Title"/>
    <w:basedOn w:val="Normal"/>
    <w:next w:val="Normal"/>
    <w:link w:val="TitleChar"/>
    <w:uiPriority w:val="10"/>
    <w:qFormat/>
    <w:rsid w:val="008C31C1"/>
    <w:pPr>
      <w:spacing w:before="240" w:after="60"/>
      <w:ind w:left="1701" w:hanging="1701"/>
      <w:outlineLvl w:val="0"/>
    </w:pPr>
    <w:rPr>
      <w:rFonts w:ascii="Arial" w:eastAsia="Times New Roman" w:hAnsi="Arial" w:cs="Arial"/>
      <w:b/>
      <w:bCs/>
      <w:kern w:val="28"/>
      <w:sz w:val="20"/>
      <w:szCs w:val="20"/>
      <w:lang w:val="en-GB" w:eastAsia="en-US"/>
    </w:rPr>
  </w:style>
  <w:style w:type="character" w:customStyle="1" w:styleId="TitleChar">
    <w:name w:val="Title Char"/>
    <w:basedOn w:val="DefaultParagraphFont"/>
    <w:link w:val="Title"/>
    <w:uiPriority w:val="10"/>
    <w:rsid w:val="008C31C1"/>
    <w:rPr>
      <w:rFonts w:ascii="Arial" w:eastAsia="Times New Roman"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73F38-9370-4E4E-AAAE-A9ED612BC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E66865-F8DA-47E7-B0F5-94A4E18127AD}">
  <ds:schemaRefs>
    <ds:schemaRef ds:uri="http://schemas.microsoft.com/sharepoint/v3/contenttype/forms"/>
  </ds:schemaRefs>
</ds:datastoreItem>
</file>

<file path=customXml/itemProps3.xml><?xml version="1.0" encoding="utf-8"?>
<ds:datastoreItem xmlns:ds="http://schemas.openxmlformats.org/officeDocument/2006/customXml" ds:itemID="{7FC270D3-290D-4177-A95A-B0E83B735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C:\Users\aiming\AppData\Roaming\Microsoft\Templates\3gpp_70.dot</Template>
  <TotalTime>2</TotalTime>
  <Pages>7</Pages>
  <Words>2150</Words>
  <Characters>12261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14383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Florent Munier</cp:lastModifiedBy>
  <cp:revision>4</cp:revision>
  <cp:lastPrinted>2002-04-23T07:10:00Z</cp:lastPrinted>
  <dcterms:created xsi:type="dcterms:W3CDTF">2025-02-21T08:04:00Z</dcterms:created>
  <dcterms:modified xsi:type="dcterms:W3CDTF">2025-02-21T08:06:00Z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ies>
</file>